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79" w:rsidRDefault="00DE6C79" w:rsidP="00BB4B2B"/>
    <w:p w:rsidR="00D26679" w:rsidRDefault="0080470D" w:rsidP="00A74FD1">
      <w:pPr>
        <w:ind w:right="-1"/>
        <w:jc w:val="center"/>
        <w:rPr>
          <w:rFonts w:ascii="Arial Narrow" w:hAnsi="Arial Narrow"/>
          <w:b/>
          <w:color w:val="auto"/>
          <w:szCs w:val="24"/>
        </w:rPr>
      </w:pPr>
      <w:r>
        <w:rPr>
          <w:rFonts w:ascii="Arial Narrow" w:hAnsi="Arial Narrow"/>
          <w:b/>
          <w:color w:val="auto"/>
          <w:szCs w:val="24"/>
        </w:rPr>
        <w:t xml:space="preserve">DOCUMENTOS NECESSÁRIOS PARA </w:t>
      </w:r>
      <w:r w:rsidR="00B43CA8">
        <w:rPr>
          <w:rFonts w:ascii="Arial Narrow" w:hAnsi="Arial Narrow"/>
          <w:b/>
          <w:color w:val="auto"/>
          <w:szCs w:val="24"/>
        </w:rPr>
        <w:t xml:space="preserve">FIRMAR </w:t>
      </w:r>
      <w:r w:rsidR="008F5301">
        <w:rPr>
          <w:rFonts w:ascii="Arial Narrow" w:hAnsi="Arial Narrow"/>
          <w:b/>
          <w:color w:val="auto"/>
          <w:szCs w:val="24"/>
        </w:rPr>
        <w:t>CONVÊNIOS</w:t>
      </w:r>
      <w:r w:rsidR="00EC531C">
        <w:rPr>
          <w:rFonts w:ascii="Arial Narrow" w:hAnsi="Arial Narrow"/>
          <w:b/>
          <w:color w:val="auto"/>
          <w:szCs w:val="24"/>
        </w:rPr>
        <w:t xml:space="preserve"> COM MUNICÍPIOS</w:t>
      </w:r>
    </w:p>
    <w:p w:rsidR="0080470D" w:rsidRDefault="0080470D" w:rsidP="00A74FD1">
      <w:pPr>
        <w:ind w:right="-1"/>
        <w:jc w:val="center"/>
        <w:rPr>
          <w:rFonts w:ascii="Arial Narrow" w:hAnsi="Arial Narrow"/>
          <w:b/>
          <w:color w:val="auto"/>
          <w:szCs w:val="24"/>
        </w:rPr>
      </w:pPr>
    </w:p>
    <w:p w:rsidR="0080470D" w:rsidRDefault="0080470D" w:rsidP="0080470D">
      <w:pPr>
        <w:ind w:right="-1"/>
        <w:jc w:val="center"/>
        <w:rPr>
          <w:rFonts w:ascii="Arial Narrow" w:hAnsi="Arial Narrow"/>
          <w:b/>
          <w:color w:val="auto"/>
          <w:szCs w:val="24"/>
        </w:rPr>
      </w:pPr>
      <w:r w:rsidRPr="0080470D">
        <w:rPr>
          <w:rFonts w:ascii="Arial Narrow" w:hAnsi="Arial Narrow"/>
          <w:b/>
          <w:color w:val="auto"/>
          <w:szCs w:val="24"/>
        </w:rPr>
        <w:t>Instrução Normativa CAGE nº 04/2024</w:t>
      </w:r>
      <w:r w:rsidRPr="0080470D">
        <w:rPr>
          <w:rStyle w:val="Refdenotaderodap"/>
          <w:rFonts w:ascii="Arial Narrow" w:hAnsi="Arial Narrow"/>
          <w:b/>
          <w:color w:val="auto"/>
          <w:szCs w:val="24"/>
        </w:rPr>
        <w:footnoteReference w:id="1"/>
      </w:r>
    </w:p>
    <w:p w:rsidR="00366944" w:rsidRPr="0080470D" w:rsidRDefault="00366944" w:rsidP="0080470D">
      <w:pPr>
        <w:ind w:right="-1"/>
        <w:jc w:val="center"/>
        <w:rPr>
          <w:rFonts w:ascii="Arial Narrow" w:hAnsi="Arial Narrow"/>
          <w:b/>
          <w:color w:val="auto"/>
          <w:szCs w:val="24"/>
        </w:rPr>
      </w:pPr>
    </w:p>
    <w:tbl>
      <w:tblPr>
        <w:tblpPr w:leftFromText="141" w:rightFromText="141" w:vertAnchor="text" w:tblpX="206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53"/>
      </w:tblGrid>
      <w:tr w:rsidR="001C0D47" w:rsidRPr="00DE6C79" w:rsidTr="0071361E">
        <w:trPr>
          <w:trHeight w:val="704"/>
        </w:trPr>
        <w:tc>
          <w:tcPr>
            <w:tcW w:w="0" w:type="auto"/>
          </w:tcPr>
          <w:p w:rsidR="001C0D47" w:rsidRPr="00D26679" w:rsidRDefault="001C0D47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 w:rsidRPr="00D26679">
              <w:rPr>
                <w:rFonts w:ascii="Arial Narrow" w:hAnsi="Arial Narrow"/>
                <w:b/>
                <w:color w:val="auto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B83302" w:rsidRPr="00DE6C79" w:rsidRDefault="00123589" w:rsidP="0080470D">
            <w:pPr>
              <w:spacing w:line="360" w:lineRule="auto"/>
              <w:jc w:val="both"/>
              <w:rPr>
                <w:rFonts w:ascii="Arial Narrow" w:hAnsi="Arial Narrow" w:cs="Arial"/>
                <w:color w:val="auto"/>
                <w:szCs w:val="24"/>
              </w:rPr>
            </w:pPr>
            <w:r w:rsidRPr="008C6DB9">
              <w:rPr>
                <w:rFonts w:ascii="Arial Narrow" w:hAnsi="Arial Narrow" w:cs="Arial"/>
                <w:color w:val="auto"/>
                <w:szCs w:val="24"/>
              </w:rPr>
              <w:t>Ofício</w:t>
            </w:r>
            <w:r w:rsidRPr="00DE6C79">
              <w:rPr>
                <w:rFonts w:ascii="Arial Narrow" w:hAnsi="Arial Narrow" w:cs="Arial"/>
                <w:color w:val="auto"/>
                <w:szCs w:val="24"/>
              </w:rPr>
              <w:t xml:space="preserve"> </w:t>
            </w:r>
            <w:r w:rsidR="00A74FD1">
              <w:rPr>
                <w:rFonts w:ascii="Arial Narrow" w:hAnsi="Arial Narrow" w:cs="Arial"/>
                <w:color w:val="auto"/>
                <w:szCs w:val="24"/>
              </w:rPr>
              <w:t xml:space="preserve">assinado pelo </w:t>
            </w:r>
            <w:r w:rsidR="0080470D">
              <w:rPr>
                <w:rFonts w:ascii="Arial Narrow" w:hAnsi="Arial Narrow" w:cs="Arial"/>
                <w:color w:val="auto"/>
                <w:szCs w:val="24"/>
              </w:rPr>
              <w:t>Chefe do Poder Executivo municipal</w:t>
            </w:r>
            <w:r w:rsidR="00A74FD1">
              <w:rPr>
                <w:rFonts w:ascii="Arial Narrow" w:hAnsi="Arial Narrow" w:cs="Arial"/>
                <w:color w:val="auto"/>
                <w:szCs w:val="24"/>
              </w:rPr>
              <w:t>, direcionado ao Secretário da Agricultura, Pecuária, Produção Sustentável e Irrigação</w:t>
            </w:r>
            <w:r w:rsidR="00507EAA">
              <w:rPr>
                <w:rFonts w:ascii="Arial Narrow" w:hAnsi="Arial Narrow" w:cs="Arial"/>
                <w:color w:val="auto"/>
                <w:szCs w:val="24"/>
              </w:rPr>
              <w:t xml:space="preserve"> - SEAPI</w:t>
            </w:r>
            <w:r w:rsidR="00A74FD1">
              <w:rPr>
                <w:rFonts w:ascii="Arial Narrow" w:hAnsi="Arial Narrow" w:cs="Arial"/>
                <w:color w:val="auto"/>
                <w:szCs w:val="24"/>
              </w:rPr>
              <w:t xml:space="preserve">, </w:t>
            </w:r>
            <w:r w:rsidR="008F5301" w:rsidRPr="008F5301">
              <w:rPr>
                <w:rFonts w:ascii="Arial Narrow" w:hAnsi="Arial Narrow" w:cs="Arial"/>
                <w:color w:val="auto"/>
                <w:szCs w:val="24"/>
                <w:lang w:bidi="pt-PT"/>
              </w:rPr>
              <w:t>manifestando interesse</w:t>
            </w:r>
            <w:r w:rsidR="008F5301" w:rsidRPr="008F5301">
              <w:rPr>
                <w:rFonts w:ascii="Arial Narrow" w:hAnsi="Arial Narrow" w:cs="Arial"/>
                <w:b/>
                <w:color w:val="auto"/>
                <w:szCs w:val="24"/>
                <w:lang w:bidi="pt-PT"/>
              </w:rPr>
              <w:t xml:space="preserve"> </w:t>
            </w:r>
            <w:r w:rsidR="008F5301" w:rsidRPr="008F5301">
              <w:rPr>
                <w:rFonts w:ascii="Arial Narrow" w:hAnsi="Arial Narrow" w:cs="Arial"/>
                <w:color w:val="auto"/>
                <w:szCs w:val="24"/>
                <w:lang w:bidi="pt-PT"/>
              </w:rPr>
              <w:t>em firmar Convênio com o Estado</w:t>
            </w:r>
            <w:r w:rsidR="008C6DB9">
              <w:rPr>
                <w:rFonts w:ascii="Arial Narrow" w:hAnsi="Arial Narrow" w:cs="Arial"/>
                <w:color w:val="auto"/>
                <w:szCs w:val="24"/>
                <w:lang w:bidi="pt-PT"/>
              </w:rPr>
              <w:t xml:space="preserve"> </w:t>
            </w:r>
            <w:r w:rsidR="00A74FD1">
              <w:rPr>
                <w:rFonts w:ascii="Arial Narrow" w:hAnsi="Arial Narrow" w:cs="Arial"/>
                <w:color w:val="auto"/>
                <w:szCs w:val="24"/>
                <w:lang w:val="pt-PT" w:bidi="pt-PT"/>
              </w:rPr>
              <w:t xml:space="preserve">para executar </w:t>
            </w:r>
            <w:r w:rsidR="008C6DB9" w:rsidRPr="008C6DB9">
              <w:rPr>
                <w:rFonts w:ascii="Arial Narrow" w:hAnsi="Arial Narrow" w:cs="Arial"/>
                <w:color w:val="auto"/>
                <w:szCs w:val="24"/>
                <w:lang w:val="pt-PT" w:bidi="pt-PT"/>
              </w:rPr>
              <w:t>ações das demandas da Consulta Popular</w:t>
            </w:r>
            <w:r w:rsidR="008C6DB9">
              <w:rPr>
                <w:rFonts w:ascii="Arial Narrow" w:hAnsi="Arial Narrow" w:cs="Arial"/>
                <w:color w:val="auto"/>
                <w:szCs w:val="24"/>
              </w:rPr>
              <w:t>.</w:t>
            </w:r>
          </w:p>
        </w:tc>
      </w:tr>
      <w:tr w:rsidR="008C6DB9" w:rsidRPr="00DE6C79" w:rsidTr="00B83302">
        <w:trPr>
          <w:trHeight w:val="875"/>
        </w:trPr>
        <w:tc>
          <w:tcPr>
            <w:tcW w:w="0" w:type="auto"/>
          </w:tcPr>
          <w:p w:rsidR="008C6DB9" w:rsidRPr="00D26679" w:rsidRDefault="008C6DB9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6DB9" w:rsidRPr="008C6DB9" w:rsidRDefault="008C6DB9" w:rsidP="00C90EAF">
            <w:pPr>
              <w:spacing w:line="360" w:lineRule="auto"/>
              <w:jc w:val="both"/>
              <w:rPr>
                <w:rFonts w:ascii="Arial Narrow" w:hAnsi="Arial Narrow" w:cs="Arial"/>
                <w:color w:val="auto"/>
                <w:szCs w:val="24"/>
              </w:rPr>
            </w:pPr>
            <w:r>
              <w:rPr>
                <w:rFonts w:ascii="Arial Narrow" w:hAnsi="Arial Narrow" w:cs="Arial"/>
                <w:color w:val="auto"/>
                <w:szCs w:val="24"/>
                <w:lang w:bidi="pt-PT"/>
              </w:rPr>
              <w:t>Cópia</w:t>
            </w:r>
            <w:r w:rsidR="00A74FD1">
              <w:rPr>
                <w:rFonts w:ascii="Arial Narrow" w:hAnsi="Arial Narrow" w:cs="Arial"/>
                <w:color w:val="auto"/>
                <w:szCs w:val="24"/>
                <w:lang w:bidi="pt-PT"/>
              </w:rPr>
              <w:t>s</w:t>
            </w:r>
            <w:r>
              <w:rPr>
                <w:rFonts w:ascii="Arial Narrow" w:hAnsi="Arial Narrow" w:cs="Arial"/>
                <w:color w:val="auto"/>
                <w:szCs w:val="24"/>
                <w:lang w:bidi="pt-PT"/>
              </w:rPr>
              <w:t xml:space="preserve"> da a</w:t>
            </w:r>
            <w:r w:rsidRPr="008C6DB9">
              <w:rPr>
                <w:rFonts w:ascii="Arial Narrow" w:hAnsi="Arial Narrow" w:cs="Arial"/>
                <w:color w:val="auto"/>
                <w:szCs w:val="24"/>
                <w:lang w:bidi="pt-PT"/>
              </w:rPr>
              <w:t>ta de posse</w:t>
            </w:r>
            <w:r w:rsidR="00A74FD1">
              <w:rPr>
                <w:rFonts w:ascii="Arial Narrow" w:hAnsi="Arial Narrow" w:cs="Arial"/>
                <w:color w:val="auto"/>
                <w:szCs w:val="24"/>
                <w:lang w:bidi="pt-PT"/>
              </w:rPr>
              <w:t xml:space="preserve"> ou ato de designação, do documento de identidade e CPF do</w:t>
            </w:r>
            <w:proofErr w:type="gramStart"/>
            <w:r w:rsidR="00A74FD1">
              <w:rPr>
                <w:rFonts w:ascii="Arial Narrow" w:hAnsi="Arial Narrow" w:cs="Arial"/>
                <w:color w:val="auto"/>
                <w:szCs w:val="24"/>
                <w:lang w:bidi="pt-PT"/>
              </w:rPr>
              <w:t xml:space="preserve"> </w:t>
            </w:r>
            <w:r w:rsidR="00B83302">
              <w:rPr>
                <w:rFonts w:ascii="Arial Narrow" w:hAnsi="Arial Narrow" w:cs="Arial"/>
                <w:color w:val="auto"/>
                <w:szCs w:val="24"/>
              </w:rPr>
              <w:t xml:space="preserve"> </w:t>
            </w:r>
            <w:proofErr w:type="gramEnd"/>
            <w:r w:rsidR="00B83302">
              <w:rPr>
                <w:rFonts w:ascii="Arial Narrow" w:hAnsi="Arial Narrow" w:cs="Arial"/>
                <w:color w:val="auto"/>
                <w:szCs w:val="24"/>
              </w:rPr>
              <w:t>Chefe do Poder Executivo municipal</w:t>
            </w:r>
            <w:r w:rsidR="00B83302">
              <w:rPr>
                <w:rFonts w:ascii="Arial Narrow" w:hAnsi="Arial Narrow" w:cs="Arial"/>
                <w:color w:val="auto"/>
                <w:szCs w:val="24"/>
                <w:lang w:bidi="pt-PT"/>
              </w:rPr>
              <w:t xml:space="preserve"> </w:t>
            </w:r>
            <w:r w:rsidR="00A74FD1">
              <w:rPr>
                <w:rFonts w:ascii="Arial Narrow" w:hAnsi="Arial Narrow" w:cs="Arial"/>
                <w:color w:val="auto"/>
                <w:szCs w:val="24"/>
                <w:lang w:bidi="pt-PT"/>
              </w:rPr>
              <w:t>(art. 4º, I, “a”, IN CAGE 04/2024)</w:t>
            </w:r>
            <w:r w:rsidR="00507EAA">
              <w:rPr>
                <w:rFonts w:ascii="Arial Narrow" w:hAnsi="Arial Narrow" w:cs="Arial"/>
                <w:color w:val="auto"/>
                <w:szCs w:val="24"/>
                <w:lang w:bidi="pt-PT"/>
              </w:rPr>
              <w:t>.</w:t>
            </w:r>
          </w:p>
        </w:tc>
      </w:tr>
      <w:tr w:rsidR="008C6DB9" w:rsidRPr="00DE6C79" w:rsidTr="0071361E">
        <w:trPr>
          <w:trHeight w:val="704"/>
        </w:trPr>
        <w:tc>
          <w:tcPr>
            <w:tcW w:w="0" w:type="auto"/>
          </w:tcPr>
          <w:p w:rsidR="008C6DB9" w:rsidRDefault="00A74FD1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6DB9" w:rsidRDefault="008C6DB9" w:rsidP="00C90EAF">
            <w:pPr>
              <w:spacing w:line="360" w:lineRule="auto"/>
              <w:jc w:val="both"/>
              <w:rPr>
                <w:rFonts w:ascii="Arial Narrow" w:hAnsi="Arial Narrow" w:cs="Arial"/>
                <w:color w:val="auto"/>
                <w:szCs w:val="24"/>
                <w:lang w:bidi="pt-PT"/>
              </w:rPr>
            </w:pPr>
            <w:r>
              <w:rPr>
                <w:rFonts w:ascii="Arial Narrow" w:hAnsi="Arial Narrow" w:cs="Arial"/>
                <w:color w:val="auto"/>
                <w:szCs w:val="24"/>
                <w:lang w:bidi="pt-PT"/>
              </w:rPr>
              <w:t xml:space="preserve">Cópia do comprovante de endereço </w:t>
            </w:r>
            <w:r w:rsidR="00A74FD1">
              <w:rPr>
                <w:rFonts w:ascii="Arial Narrow" w:hAnsi="Arial Narrow" w:cs="Arial"/>
                <w:color w:val="auto"/>
                <w:szCs w:val="24"/>
                <w:lang w:bidi="pt-PT"/>
              </w:rPr>
              <w:t>(</w:t>
            </w:r>
            <w:r>
              <w:rPr>
                <w:rFonts w:ascii="Arial Narrow" w:hAnsi="Arial Narrow" w:cs="Arial"/>
                <w:color w:val="auto"/>
                <w:szCs w:val="24"/>
                <w:lang w:bidi="pt-PT"/>
              </w:rPr>
              <w:t>em nome do prefeito municipal</w:t>
            </w:r>
            <w:r w:rsidR="00A74FD1">
              <w:rPr>
                <w:rFonts w:ascii="Arial Narrow" w:hAnsi="Arial Narrow" w:cs="Arial"/>
                <w:color w:val="auto"/>
                <w:szCs w:val="24"/>
                <w:lang w:bidi="pt-PT"/>
              </w:rPr>
              <w:t>)</w:t>
            </w:r>
            <w:r w:rsidR="0071361E">
              <w:rPr>
                <w:rFonts w:ascii="Arial Narrow" w:hAnsi="Arial Narrow" w:cs="Arial"/>
                <w:color w:val="auto"/>
                <w:szCs w:val="24"/>
                <w:lang w:bidi="pt-PT"/>
              </w:rPr>
              <w:t>.</w:t>
            </w:r>
          </w:p>
        </w:tc>
      </w:tr>
      <w:tr w:rsidR="008C6DB9" w:rsidRPr="00DE6C79" w:rsidTr="0071361E">
        <w:trPr>
          <w:trHeight w:val="704"/>
        </w:trPr>
        <w:tc>
          <w:tcPr>
            <w:tcW w:w="0" w:type="auto"/>
          </w:tcPr>
          <w:p w:rsidR="008C6DB9" w:rsidRDefault="00A74FD1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6DB9" w:rsidRDefault="008C6DB9" w:rsidP="00C90EAF">
            <w:pPr>
              <w:spacing w:line="360" w:lineRule="auto"/>
              <w:jc w:val="both"/>
              <w:rPr>
                <w:rFonts w:ascii="Arial Narrow" w:hAnsi="Arial Narrow" w:cs="Arial"/>
                <w:color w:val="auto"/>
                <w:szCs w:val="24"/>
                <w:lang w:bidi="pt-PT"/>
              </w:rPr>
            </w:pPr>
            <w:r>
              <w:rPr>
                <w:rFonts w:ascii="Arial Narrow" w:hAnsi="Arial Narrow" w:cs="Arial"/>
                <w:color w:val="auto"/>
                <w:szCs w:val="24"/>
              </w:rPr>
              <w:t>C</w:t>
            </w:r>
            <w:r w:rsidRPr="000D0910">
              <w:rPr>
                <w:rFonts w:ascii="Arial Narrow" w:hAnsi="Arial Narrow" w:cs="Arial"/>
                <w:color w:val="auto"/>
                <w:szCs w:val="24"/>
              </w:rPr>
              <w:t xml:space="preserve">ópia </w:t>
            </w:r>
            <w:r>
              <w:rPr>
                <w:rFonts w:ascii="Arial Narrow" w:hAnsi="Arial Narrow" w:cs="Arial"/>
                <w:color w:val="auto"/>
                <w:szCs w:val="24"/>
              </w:rPr>
              <w:t>do Cartão N</w:t>
            </w:r>
            <w:r w:rsidRPr="000D0910">
              <w:rPr>
                <w:rFonts w:ascii="Arial Narrow" w:hAnsi="Arial Narrow" w:cs="Arial"/>
                <w:color w:val="auto"/>
                <w:szCs w:val="24"/>
              </w:rPr>
              <w:t>acional da Pessoa Jurídica</w:t>
            </w:r>
            <w:r>
              <w:rPr>
                <w:rFonts w:ascii="Arial Narrow" w:hAnsi="Arial Narrow" w:cs="Arial"/>
                <w:color w:val="auto"/>
                <w:szCs w:val="24"/>
              </w:rPr>
              <w:t xml:space="preserve"> do município (CNPJ)</w:t>
            </w:r>
            <w:r w:rsidR="00507EAA">
              <w:rPr>
                <w:rFonts w:ascii="Arial Narrow" w:hAnsi="Arial Narrow" w:cs="Arial"/>
                <w:color w:val="auto"/>
                <w:szCs w:val="24"/>
              </w:rPr>
              <w:t>.</w:t>
            </w:r>
          </w:p>
        </w:tc>
      </w:tr>
      <w:tr w:rsidR="008F5301" w:rsidRPr="00DE6C79" w:rsidTr="0071361E">
        <w:trPr>
          <w:trHeight w:val="704"/>
        </w:trPr>
        <w:tc>
          <w:tcPr>
            <w:tcW w:w="0" w:type="auto"/>
          </w:tcPr>
          <w:p w:rsidR="008F5301" w:rsidRPr="00D26679" w:rsidRDefault="00A74FD1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F5301" w:rsidRPr="00DE6C79" w:rsidRDefault="008C6DB9" w:rsidP="00C90EAF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auto"/>
                <w:szCs w:val="24"/>
              </w:rPr>
            </w:pPr>
            <w:r w:rsidRPr="00A74FD1">
              <w:rPr>
                <w:rFonts w:ascii="Arial Narrow" w:hAnsi="Arial Narrow" w:cs="Arial"/>
                <w:color w:val="auto"/>
                <w:szCs w:val="24"/>
              </w:rPr>
              <w:t xml:space="preserve">Comprovação </w:t>
            </w:r>
            <w:r w:rsidRPr="008C6DB9">
              <w:rPr>
                <w:rFonts w:ascii="Arial Narrow" w:hAnsi="Arial Narrow" w:cs="Arial"/>
                <w:color w:val="auto"/>
                <w:szCs w:val="24"/>
                <w:lang w:bidi="pt-PT"/>
              </w:rPr>
              <w:t xml:space="preserve">de </w:t>
            </w:r>
            <w:r w:rsidR="00A74FD1">
              <w:rPr>
                <w:rFonts w:ascii="Arial Narrow" w:hAnsi="Arial Narrow" w:cs="Arial"/>
                <w:color w:val="auto"/>
                <w:szCs w:val="24"/>
                <w:lang w:bidi="pt-PT"/>
              </w:rPr>
              <w:t>dotação</w:t>
            </w:r>
            <w:r w:rsidRPr="008C6DB9">
              <w:rPr>
                <w:rFonts w:ascii="Arial Narrow" w:hAnsi="Arial Narrow" w:cs="Arial"/>
                <w:color w:val="auto"/>
                <w:szCs w:val="24"/>
                <w:lang w:bidi="pt-PT"/>
              </w:rPr>
              <w:t xml:space="preserve"> orçamentária e de existência dos recursos próprios referentes à contrapartida mínima exigível para complementar a execução do objeto</w:t>
            </w:r>
            <w:r w:rsidR="00A74FD1">
              <w:rPr>
                <w:rFonts w:ascii="Arial Narrow" w:hAnsi="Arial Narrow" w:cs="Arial"/>
                <w:b/>
                <w:color w:val="auto"/>
                <w:szCs w:val="24"/>
              </w:rPr>
              <w:t xml:space="preserve"> </w:t>
            </w:r>
            <w:r w:rsidR="00A74FD1" w:rsidRPr="00A74FD1">
              <w:rPr>
                <w:rFonts w:ascii="Arial Narrow" w:hAnsi="Arial Narrow" w:cs="Arial"/>
                <w:color w:val="auto"/>
                <w:szCs w:val="24"/>
              </w:rPr>
              <w:t>(</w:t>
            </w:r>
            <w:r w:rsidRPr="00A74FD1">
              <w:rPr>
                <w:rFonts w:ascii="Arial Narrow" w:hAnsi="Arial Narrow" w:cs="Arial"/>
                <w:color w:val="auto"/>
                <w:szCs w:val="24"/>
              </w:rPr>
              <w:t>a</w:t>
            </w:r>
            <w:r w:rsidR="00DD6F67">
              <w:rPr>
                <w:rFonts w:ascii="Arial Narrow" w:hAnsi="Arial Narrow" w:cs="Arial"/>
                <w:color w:val="auto"/>
                <w:szCs w:val="24"/>
              </w:rPr>
              <w:t xml:space="preserve">rt. 4º, § 7º, </w:t>
            </w:r>
            <w:r w:rsidR="00A74FD1">
              <w:rPr>
                <w:rFonts w:ascii="Arial Narrow" w:hAnsi="Arial Narrow" w:cs="Arial"/>
                <w:color w:val="auto"/>
                <w:szCs w:val="24"/>
              </w:rPr>
              <w:t>da IN CAGE 04/2024)</w:t>
            </w:r>
            <w:r w:rsidR="00507EAA">
              <w:rPr>
                <w:rFonts w:ascii="Arial Narrow" w:hAnsi="Arial Narrow" w:cs="Arial"/>
                <w:color w:val="auto"/>
                <w:szCs w:val="24"/>
              </w:rPr>
              <w:t>.</w:t>
            </w:r>
          </w:p>
        </w:tc>
      </w:tr>
      <w:tr w:rsidR="008C6DB9" w:rsidRPr="00DE6C79" w:rsidTr="0071361E">
        <w:trPr>
          <w:trHeight w:val="704"/>
        </w:trPr>
        <w:tc>
          <w:tcPr>
            <w:tcW w:w="0" w:type="auto"/>
          </w:tcPr>
          <w:p w:rsidR="008C6DB9" w:rsidRDefault="00A74FD1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6DB9" w:rsidRPr="00507EAA" w:rsidRDefault="00A74FD1" w:rsidP="0080470D">
            <w:pPr>
              <w:spacing w:line="360" w:lineRule="auto"/>
              <w:jc w:val="both"/>
              <w:rPr>
                <w:rFonts w:ascii="Arial Narrow" w:hAnsi="Arial Narrow" w:cs="Arial"/>
                <w:bCs/>
                <w:color w:val="auto"/>
                <w:szCs w:val="24"/>
              </w:rPr>
            </w:pPr>
            <w:r>
              <w:rPr>
                <w:rFonts w:ascii="Arial Narrow" w:hAnsi="Arial Narrow" w:cs="Arial"/>
                <w:bCs/>
                <w:color w:val="auto"/>
                <w:szCs w:val="24"/>
              </w:rPr>
              <w:t xml:space="preserve">Cópia do </w:t>
            </w:r>
            <w:r w:rsidRPr="00A74FD1">
              <w:rPr>
                <w:rFonts w:ascii="Arial Narrow" w:hAnsi="Arial Narrow" w:cs="Arial"/>
                <w:bCs/>
                <w:color w:val="auto"/>
                <w:szCs w:val="24"/>
              </w:rPr>
              <w:t>Cadastro para Habilitação em Convênios do Estado</w:t>
            </w:r>
            <w:r>
              <w:rPr>
                <w:rFonts w:ascii="Arial Narrow" w:hAnsi="Arial Narrow" w:cs="Arial"/>
                <w:bCs/>
                <w:color w:val="auto"/>
                <w:szCs w:val="24"/>
              </w:rPr>
              <w:t xml:space="preserve"> (CHE), </w:t>
            </w:r>
            <w:r w:rsidR="0080470D">
              <w:rPr>
                <w:rFonts w:ascii="Arial Narrow" w:hAnsi="Arial Narrow" w:cs="Arial"/>
                <w:bCs/>
                <w:color w:val="auto"/>
                <w:szCs w:val="24"/>
              </w:rPr>
              <w:t xml:space="preserve">o qual deverá constar como HABILITADO </w:t>
            </w:r>
            <w:r w:rsidR="00507EAA">
              <w:rPr>
                <w:rFonts w:ascii="Arial Narrow" w:hAnsi="Arial Narrow" w:cs="Arial"/>
                <w:bCs/>
                <w:color w:val="auto"/>
                <w:szCs w:val="24"/>
              </w:rPr>
              <w:t xml:space="preserve">(art. 4º, § 4º, </w:t>
            </w:r>
            <w:r w:rsidR="00DD6F67">
              <w:rPr>
                <w:rFonts w:ascii="Arial Narrow" w:hAnsi="Arial Narrow" w:cs="Arial"/>
                <w:bCs/>
                <w:color w:val="auto"/>
                <w:szCs w:val="24"/>
              </w:rPr>
              <w:t xml:space="preserve">da </w:t>
            </w:r>
            <w:r w:rsidR="0080470D">
              <w:rPr>
                <w:rFonts w:ascii="Arial Narrow" w:hAnsi="Arial Narrow" w:cs="Arial"/>
                <w:bCs/>
                <w:color w:val="auto"/>
                <w:szCs w:val="24"/>
              </w:rPr>
              <w:t xml:space="preserve">IN CAGE 04/2024), disponível em: </w:t>
            </w:r>
            <w:r w:rsidR="0080470D">
              <w:t xml:space="preserve"> </w:t>
            </w:r>
            <w:hyperlink r:id="rId9" w:history="1">
              <w:r w:rsidR="0080470D" w:rsidRPr="00507EAA">
                <w:rPr>
                  <w:rStyle w:val="Hyperlink"/>
                  <w:rFonts w:ascii="Arial Narrow" w:hAnsi="Arial Narrow" w:cs="Arial"/>
                  <w:bCs/>
                  <w:i/>
                  <w:color w:val="auto"/>
                  <w:szCs w:val="24"/>
                </w:rPr>
                <w:t>https://che.sefaz.rs.gov.br/</w:t>
              </w:r>
            </w:hyperlink>
          </w:p>
        </w:tc>
      </w:tr>
      <w:tr w:rsidR="000D0910" w:rsidRPr="00DE6C79" w:rsidTr="0071361E">
        <w:trPr>
          <w:trHeight w:val="704"/>
        </w:trPr>
        <w:tc>
          <w:tcPr>
            <w:tcW w:w="0" w:type="auto"/>
          </w:tcPr>
          <w:p w:rsidR="000D0910" w:rsidRDefault="00507EAA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0D0910" w:rsidRDefault="00507EAA" w:rsidP="0080470D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auto"/>
                <w:szCs w:val="24"/>
              </w:rPr>
            </w:pPr>
            <w:r w:rsidRPr="00507EAA">
              <w:rPr>
                <w:rStyle w:val="Forte"/>
                <w:rFonts w:ascii="Arial Narrow" w:hAnsi="Arial Narrow" w:cs="Arial"/>
                <w:b w:val="0"/>
                <w:color w:val="auto"/>
                <w:szCs w:val="24"/>
              </w:rPr>
              <w:t>Plano</w:t>
            </w:r>
            <w:r w:rsidRPr="00507EAA">
              <w:rPr>
                <w:rStyle w:val="Forte"/>
                <w:rFonts w:ascii="Arial Narrow" w:eastAsia="Arial" w:hAnsi="Arial Narrow" w:cs="Arial"/>
                <w:b w:val="0"/>
                <w:color w:val="auto"/>
                <w:szCs w:val="24"/>
              </w:rPr>
              <w:t xml:space="preserve"> </w:t>
            </w:r>
            <w:r w:rsidRPr="00507EAA">
              <w:rPr>
                <w:rStyle w:val="Forte"/>
                <w:rFonts w:ascii="Arial Narrow" w:hAnsi="Arial Narrow" w:cs="Arial"/>
                <w:b w:val="0"/>
                <w:color w:val="auto"/>
                <w:szCs w:val="24"/>
              </w:rPr>
              <w:t>de</w:t>
            </w:r>
            <w:r w:rsidRPr="00507EAA">
              <w:rPr>
                <w:rStyle w:val="Forte"/>
                <w:rFonts w:ascii="Arial Narrow" w:eastAsia="Arial" w:hAnsi="Arial Narrow" w:cs="Arial"/>
                <w:b w:val="0"/>
                <w:color w:val="auto"/>
                <w:szCs w:val="24"/>
              </w:rPr>
              <w:t xml:space="preserve"> </w:t>
            </w:r>
            <w:r w:rsidRPr="00507EAA">
              <w:rPr>
                <w:rStyle w:val="Forte"/>
                <w:rFonts w:ascii="Arial Narrow" w:hAnsi="Arial Narrow" w:cs="Arial"/>
                <w:b w:val="0"/>
                <w:color w:val="auto"/>
                <w:szCs w:val="24"/>
              </w:rPr>
              <w:t>Trabalho</w:t>
            </w:r>
            <w:r>
              <w:rPr>
                <w:rFonts w:ascii="Arial Narrow" w:eastAsia="Arial" w:hAnsi="Arial Narrow" w:cs="Arial"/>
                <w:color w:val="auto"/>
                <w:szCs w:val="24"/>
              </w:rPr>
              <w:t xml:space="preserve"> - </w:t>
            </w:r>
            <w:r w:rsidRPr="008C6DB9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usar modelo padrão </w:t>
            </w:r>
            <w:r w:rsidR="0080470D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da </w:t>
            </w:r>
            <w:r w:rsidRPr="008C6DB9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>SEAP</w:t>
            </w:r>
            <w:r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>I</w:t>
            </w:r>
            <w:r w:rsidRPr="008C6DB9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, </w:t>
            </w:r>
            <w:r w:rsidR="0080470D" w:rsidRPr="008C6DB9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>em folha timbrada</w:t>
            </w:r>
            <w:r w:rsidR="0080470D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 do município,</w:t>
            </w:r>
            <w:r w:rsidR="0080470D" w:rsidRPr="008C6DB9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 </w:t>
            </w:r>
            <w:r w:rsidR="0080470D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>assinado</w:t>
            </w:r>
            <w:r w:rsidRPr="008C6DB9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 e</w:t>
            </w:r>
            <w:r w:rsidR="0080470D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 rubricado</w:t>
            </w:r>
            <w:r w:rsidRPr="008C6DB9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 pelo </w:t>
            </w:r>
            <w:r w:rsidR="0080470D">
              <w:rPr>
                <w:rFonts w:ascii="Arial Narrow" w:hAnsi="Arial Narrow" w:cs="Arial"/>
                <w:color w:val="auto"/>
                <w:szCs w:val="24"/>
              </w:rPr>
              <w:t>Chefe do Poder Executivo municipal</w:t>
            </w:r>
            <w:r w:rsidR="0080470D">
              <w:rPr>
                <w:rFonts w:ascii="Arial Narrow" w:eastAsia="Arial" w:hAnsi="Arial Narrow" w:cs="Arial"/>
                <w:color w:val="auto"/>
                <w:szCs w:val="24"/>
                <w:lang w:bidi="pt-PT"/>
              </w:rPr>
              <w:t xml:space="preserve"> (art. 5º, da IN CAGE 04/2024).</w:t>
            </w:r>
          </w:p>
        </w:tc>
      </w:tr>
      <w:tr w:rsidR="008F5301" w:rsidRPr="00DE6C79" w:rsidTr="0071361E">
        <w:trPr>
          <w:trHeight w:val="704"/>
        </w:trPr>
        <w:tc>
          <w:tcPr>
            <w:tcW w:w="0" w:type="auto"/>
          </w:tcPr>
          <w:p w:rsidR="008F5301" w:rsidRDefault="00C90EAF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F5301" w:rsidRDefault="00507EAA" w:rsidP="00C90EAF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auto"/>
                <w:szCs w:val="24"/>
              </w:rPr>
            </w:pPr>
            <w:r w:rsidRPr="00507EAA"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>Documento que informe um servidor</w:t>
            </w:r>
            <w:r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 xml:space="preserve"> (</w:t>
            </w:r>
            <w:r w:rsidRPr="000D0910"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>com</w:t>
            </w:r>
            <w:r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 xml:space="preserve"> telefone e e-mail para contato),</w:t>
            </w:r>
            <w:r w:rsidRPr="000D0910"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 xml:space="preserve"> </w:t>
            </w:r>
            <w:r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>por meio do</w:t>
            </w:r>
            <w:r w:rsidRPr="000D0910"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 xml:space="preserve"> qual esta </w:t>
            </w:r>
            <w:r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>SEAPI</w:t>
            </w:r>
            <w:r w:rsidRPr="000D0910"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 xml:space="preserve"> poderá ma</w:t>
            </w:r>
            <w:r w:rsidR="0080470D"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>nter contato em caso de dúvidas (poderá ser indicado no ofício do item 01)</w:t>
            </w:r>
            <w:r w:rsidR="0071361E">
              <w:rPr>
                <w:rFonts w:ascii="Arial Narrow" w:hAnsi="Arial Narrow" w:cs="Arial"/>
                <w:bCs/>
                <w:color w:val="auto"/>
                <w:szCs w:val="24"/>
                <w:lang w:bidi="pt-PT"/>
              </w:rPr>
              <w:t>.</w:t>
            </w:r>
          </w:p>
        </w:tc>
      </w:tr>
      <w:tr w:rsidR="000D0910" w:rsidRPr="00DE6C79" w:rsidTr="0071361E">
        <w:trPr>
          <w:trHeight w:val="704"/>
        </w:trPr>
        <w:tc>
          <w:tcPr>
            <w:tcW w:w="0" w:type="auto"/>
          </w:tcPr>
          <w:p w:rsidR="000D0910" w:rsidRDefault="00C90EAF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0D0910" w:rsidRDefault="00957BCF" w:rsidP="00C90EAF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auto"/>
                <w:szCs w:val="24"/>
              </w:rPr>
            </w:pPr>
            <w:r>
              <w:rPr>
                <w:rStyle w:val="Forte"/>
                <w:rFonts w:ascii="Arial Narrow" w:hAnsi="Arial Narrow" w:cs="Arial"/>
                <w:b w:val="0"/>
                <w:bCs w:val="0"/>
                <w:color w:val="auto"/>
              </w:rPr>
              <w:t xml:space="preserve">Três orçamentos, </w:t>
            </w:r>
            <w:r w:rsidR="00507EAA" w:rsidRPr="000D0910">
              <w:rPr>
                <w:rStyle w:val="Forte"/>
                <w:rFonts w:ascii="Arial Narrow" w:hAnsi="Arial Narrow" w:cs="Arial"/>
                <w:b w:val="0"/>
                <w:bCs w:val="0"/>
                <w:color w:val="auto"/>
              </w:rPr>
              <w:t>para validar os valores lançados no Plano de Trabalho.</w:t>
            </w:r>
          </w:p>
        </w:tc>
      </w:tr>
      <w:tr w:rsidR="001C0D47" w:rsidRPr="00DE6C79" w:rsidTr="0071361E">
        <w:trPr>
          <w:trHeight w:val="645"/>
        </w:trPr>
        <w:tc>
          <w:tcPr>
            <w:tcW w:w="0" w:type="auto"/>
          </w:tcPr>
          <w:p w:rsidR="001C0D47" w:rsidRPr="00D26679" w:rsidRDefault="00C90EAF" w:rsidP="00C90EAF">
            <w:pPr>
              <w:spacing w:line="360" w:lineRule="auto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1C0D47" w:rsidRPr="00DE6C79" w:rsidRDefault="00957BCF" w:rsidP="00C90EAF">
            <w:pPr>
              <w:spacing w:line="360" w:lineRule="auto"/>
              <w:jc w:val="both"/>
              <w:rPr>
                <w:rStyle w:val="Forte"/>
                <w:rFonts w:ascii="Arial Narrow" w:hAnsi="Arial Narrow" w:cs="Arial"/>
                <w:color w:val="auto"/>
                <w:szCs w:val="24"/>
              </w:rPr>
            </w:pPr>
            <w:r>
              <w:rPr>
                <w:rStyle w:val="Forte"/>
                <w:rFonts w:ascii="Arial Narrow" w:hAnsi="Arial Narrow" w:cs="Arial"/>
                <w:b w:val="0"/>
                <w:color w:val="auto"/>
                <w:szCs w:val="24"/>
              </w:rPr>
              <w:t>T</w:t>
            </w:r>
            <w:r w:rsidR="000D0910" w:rsidRPr="00957BCF">
              <w:rPr>
                <w:rStyle w:val="Forte"/>
                <w:rFonts w:ascii="Arial Narrow" w:hAnsi="Arial Narrow" w:cs="Arial"/>
                <w:b w:val="0"/>
                <w:color w:val="auto"/>
                <w:szCs w:val="24"/>
              </w:rPr>
              <w:t>ermo de referência</w:t>
            </w:r>
            <w:r>
              <w:rPr>
                <w:rStyle w:val="Forte"/>
                <w:rFonts w:ascii="Arial Narrow" w:hAnsi="Arial Narrow" w:cs="Arial"/>
                <w:b w:val="0"/>
                <w:color w:val="auto"/>
                <w:szCs w:val="24"/>
              </w:rPr>
              <w:t>, no caso de aquisição de bens ou serviços (art. 7º c/c art. 9º, II, “a”, da IN CAGE 04/2024).</w:t>
            </w:r>
          </w:p>
        </w:tc>
      </w:tr>
    </w:tbl>
    <w:p w:rsidR="00817C7C" w:rsidRPr="00E34DC8" w:rsidRDefault="00817C7C" w:rsidP="009C5EB7">
      <w:pPr>
        <w:ind w:left="1134" w:right="-569"/>
        <w:rPr>
          <w:rFonts w:ascii="Arial Narrow" w:hAnsi="Arial Narrow"/>
          <w:b/>
          <w:szCs w:val="24"/>
        </w:rPr>
      </w:pPr>
    </w:p>
    <w:p w:rsidR="00615014" w:rsidRDefault="00615014" w:rsidP="00E34DC8">
      <w:pPr>
        <w:spacing w:line="360" w:lineRule="auto"/>
        <w:ind w:left="284"/>
        <w:jc w:val="both"/>
        <w:rPr>
          <w:rFonts w:ascii="Arial Narrow" w:eastAsia="Arial" w:hAnsi="Arial Narrow" w:cs="Arial"/>
          <w:color w:val="auto"/>
          <w:szCs w:val="24"/>
          <w:lang w:bidi="pt-PT"/>
        </w:rPr>
      </w:pPr>
      <w:r>
        <w:rPr>
          <w:rFonts w:ascii="Arial Narrow" w:eastAsia="Arial" w:hAnsi="Arial Narrow" w:cs="Arial"/>
          <w:b/>
          <w:color w:val="auto"/>
          <w:szCs w:val="24"/>
          <w:lang w:bidi="pt-PT"/>
        </w:rPr>
        <w:t>OBSERVAÇÕES</w:t>
      </w:r>
      <w:r w:rsidR="00E34DC8" w:rsidRPr="00E34DC8">
        <w:rPr>
          <w:rFonts w:ascii="Arial Narrow" w:eastAsia="Arial" w:hAnsi="Arial Narrow" w:cs="Arial"/>
          <w:b/>
          <w:color w:val="auto"/>
          <w:szCs w:val="24"/>
          <w:lang w:bidi="pt-PT"/>
        </w:rPr>
        <w:t>:</w:t>
      </w:r>
      <w:r w:rsidR="00E34DC8" w:rsidRPr="00E34DC8">
        <w:rPr>
          <w:rFonts w:ascii="Arial Narrow" w:eastAsia="Arial" w:hAnsi="Arial Narrow" w:cs="Arial"/>
          <w:color w:val="auto"/>
          <w:szCs w:val="24"/>
          <w:lang w:bidi="pt-PT"/>
        </w:rPr>
        <w:t xml:space="preserve"> </w:t>
      </w:r>
    </w:p>
    <w:p w:rsidR="00615014" w:rsidRDefault="00615014" w:rsidP="00615014">
      <w:pPr>
        <w:spacing w:line="360" w:lineRule="auto"/>
        <w:ind w:left="284"/>
        <w:jc w:val="both"/>
        <w:rPr>
          <w:rFonts w:ascii="Arial Narrow" w:eastAsia="Arial" w:hAnsi="Arial Narrow" w:cs="Arial"/>
          <w:b/>
          <w:color w:val="auto"/>
          <w:szCs w:val="24"/>
          <w:lang w:bidi="pt-PT"/>
        </w:rPr>
      </w:pPr>
      <w:r>
        <w:rPr>
          <w:rFonts w:ascii="Arial Narrow" w:eastAsia="Arial" w:hAnsi="Arial Narrow" w:cs="Arial"/>
          <w:b/>
          <w:color w:val="auto"/>
          <w:szCs w:val="24"/>
          <w:lang w:bidi="pt-PT"/>
        </w:rPr>
        <w:t xml:space="preserve">1. </w:t>
      </w:r>
      <w:r>
        <w:rPr>
          <w:rFonts w:ascii="Arial Narrow" w:eastAsia="Arial" w:hAnsi="Arial Narrow" w:cs="Arial"/>
          <w:color w:val="auto"/>
          <w:szCs w:val="24"/>
          <w:lang w:bidi="pt-PT"/>
        </w:rPr>
        <w:t xml:space="preserve">Quando se tratar de obras, </w:t>
      </w:r>
      <w:r w:rsidRPr="00582209">
        <w:rPr>
          <w:rFonts w:ascii="Arial Narrow" w:eastAsia="Arial" w:hAnsi="Arial Narrow" w:cs="Arial"/>
          <w:color w:val="auto"/>
          <w:szCs w:val="24"/>
          <w:lang w:bidi="pt-PT"/>
        </w:rPr>
        <w:t>construções</w:t>
      </w:r>
      <w:r>
        <w:rPr>
          <w:rFonts w:ascii="Arial Narrow" w:eastAsia="Arial" w:hAnsi="Arial Narrow" w:cs="Arial"/>
          <w:color w:val="auto"/>
          <w:szCs w:val="24"/>
          <w:lang w:bidi="pt-PT"/>
        </w:rPr>
        <w:t xml:space="preserve"> ou serviços de engenharia,</w:t>
      </w:r>
      <w:r w:rsidRPr="00582209">
        <w:rPr>
          <w:rFonts w:ascii="Arial Narrow" w:eastAsia="Arial" w:hAnsi="Arial Narrow" w:cs="Arial"/>
          <w:color w:val="auto"/>
          <w:szCs w:val="24"/>
          <w:lang w:bidi="pt-PT"/>
        </w:rPr>
        <w:t xml:space="preserve"> o fiscal técnico </w:t>
      </w:r>
      <w:r>
        <w:rPr>
          <w:rFonts w:ascii="Arial Narrow" w:eastAsia="Arial" w:hAnsi="Arial Narrow" w:cs="Arial"/>
          <w:color w:val="auto"/>
          <w:szCs w:val="24"/>
          <w:lang w:bidi="pt-PT"/>
        </w:rPr>
        <w:t xml:space="preserve">da SEAPI </w:t>
      </w:r>
      <w:r w:rsidRPr="00582209">
        <w:rPr>
          <w:rFonts w:ascii="Arial Narrow" w:eastAsia="Arial" w:hAnsi="Arial Narrow" w:cs="Arial"/>
          <w:color w:val="auto"/>
          <w:szCs w:val="24"/>
          <w:lang w:bidi="pt-PT"/>
        </w:rPr>
        <w:t xml:space="preserve">solicitará a documentação </w:t>
      </w:r>
      <w:r>
        <w:rPr>
          <w:rFonts w:ascii="Arial Narrow" w:eastAsia="Arial" w:hAnsi="Arial Narrow" w:cs="Arial"/>
          <w:color w:val="auto"/>
          <w:szCs w:val="24"/>
          <w:lang w:bidi="pt-PT"/>
        </w:rPr>
        <w:t xml:space="preserve">específica, </w:t>
      </w:r>
      <w:r w:rsidR="00CE73F1">
        <w:rPr>
          <w:rFonts w:ascii="Arial Narrow" w:eastAsia="Arial" w:hAnsi="Arial Narrow" w:cs="Arial"/>
          <w:color w:val="auto"/>
          <w:szCs w:val="24"/>
          <w:lang w:bidi="pt-PT"/>
        </w:rPr>
        <w:t>de acordo com o objeto, em momento oportuno.</w:t>
      </w:r>
    </w:p>
    <w:p w:rsidR="00E34DC8" w:rsidRPr="00E34DC8" w:rsidRDefault="00615014" w:rsidP="00615014">
      <w:pPr>
        <w:spacing w:line="360" w:lineRule="auto"/>
        <w:ind w:left="284"/>
        <w:jc w:val="both"/>
        <w:rPr>
          <w:rFonts w:ascii="Arial Narrow" w:eastAsia="Arial" w:hAnsi="Arial Narrow" w:cs="Arial"/>
          <w:color w:val="auto"/>
          <w:szCs w:val="24"/>
          <w:lang w:bidi="pt-PT"/>
        </w:rPr>
      </w:pPr>
      <w:r w:rsidRPr="00615014">
        <w:rPr>
          <w:rFonts w:ascii="Arial Narrow" w:eastAsia="Arial" w:hAnsi="Arial Narrow" w:cs="Arial"/>
          <w:b/>
          <w:color w:val="auto"/>
          <w:szCs w:val="24"/>
          <w:lang w:bidi="pt-PT"/>
        </w:rPr>
        <w:t>2.</w:t>
      </w:r>
      <w:r>
        <w:rPr>
          <w:rFonts w:ascii="Arial Narrow" w:eastAsia="Arial" w:hAnsi="Arial Narrow" w:cs="Arial"/>
          <w:color w:val="auto"/>
          <w:szCs w:val="24"/>
          <w:lang w:bidi="pt-PT"/>
        </w:rPr>
        <w:t xml:space="preserve"> </w:t>
      </w:r>
      <w:r w:rsidR="00E34DC8">
        <w:rPr>
          <w:rFonts w:ascii="Arial Narrow" w:eastAsia="Arial" w:hAnsi="Arial Narrow" w:cs="Arial"/>
          <w:color w:val="auto"/>
          <w:szCs w:val="24"/>
          <w:lang w:bidi="pt-PT"/>
        </w:rPr>
        <w:t>A</w:t>
      </w:r>
      <w:r w:rsidR="00E34DC8">
        <w:rPr>
          <w:rFonts w:ascii="Arial Narrow" w:eastAsia="Arial" w:hAnsi="Arial Narrow" w:cs="Arial"/>
          <w:color w:val="auto"/>
          <w:szCs w:val="24"/>
          <w:lang w:val="pt-PT" w:bidi="pt-PT"/>
        </w:rPr>
        <w:t xml:space="preserve"> conta bancária especídfica </w:t>
      </w:r>
      <w:r w:rsidR="00E34DC8" w:rsidRPr="00E34DC8">
        <w:rPr>
          <w:rFonts w:ascii="Arial Narrow" w:eastAsia="Arial" w:hAnsi="Arial Narrow" w:cs="Arial"/>
          <w:color w:val="auto"/>
          <w:szCs w:val="24"/>
          <w:lang w:val="pt-PT" w:bidi="pt-PT"/>
        </w:rPr>
        <w:t>passou a ser aber</w:t>
      </w:r>
      <w:r w:rsidR="00E34DC8">
        <w:rPr>
          <w:rFonts w:ascii="Arial Narrow" w:eastAsia="Arial" w:hAnsi="Arial Narrow" w:cs="Arial"/>
          <w:color w:val="auto"/>
          <w:szCs w:val="24"/>
          <w:lang w:val="pt-PT" w:bidi="pt-PT"/>
        </w:rPr>
        <w:t>ta diretamente pelo sistema FPE</w:t>
      </w:r>
      <w:r w:rsidR="00E34DC8" w:rsidRPr="00E34DC8">
        <w:rPr>
          <w:rFonts w:ascii="Arial Narrow" w:eastAsia="Arial" w:hAnsi="Arial Narrow" w:cs="Arial"/>
          <w:color w:val="auto"/>
          <w:szCs w:val="24"/>
          <w:lang w:val="pt-PT" w:bidi="pt-PT"/>
        </w:rPr>
        <w:t xml:space="preserve"> junto</w:t>
      </w:r>
      <w:r w:rsidR="00E34DC8">
        <w:rPr>
          <w:rFonts w:ascii="Arial Narrow" w:eastAsia="Arial" w:hAnsi="Arial Narrow" w:cs="Arial"/>
          <w:color w:val="auto"/>
          <w:szCs w:val="24"/>
          <w:lang w:val="pt-PT" w:bidi="pt-PT"/>
        </w:rPr>
        <w:t xml:space="preserve"> ao B</w:t>
      </w:r>
      <w:r w:rsidR="00E34DC8" w:rsidRPr="00E34DC8">
        <w:rPr>
          <w:rFonts w:ascii="Arial Narrow" w:eastAsia="Arial" w:hAnsi="Arial Narrow" w:cs="Arial"/>
          <w:color w:val="auto"/>
          <w:szCs w:val="24"/>
          <w:lang w:val="pt-PT" w:bidi="pt-PT"/>
        </w:rPr>
        <w:t>anrisul, razão pela qual o convenente não n</w:t>
      </w:r>
      <w:bookmarkStart w:id="0" w:name="_GoBack"/>
      <w:bookmarkEnd w:id="0"/>
      <w:r w:rsidR="00E34DC8" w:rsidRPr="00E34DC8">
        <w:rPr>
          <w:rFonts w:ascii="Arial Narrow" w:eastAsia="Arial" w:hAnsi="Arial Narrow" w:cs="Arial"/>
          <w:color w:val="auto"/>
          <w:szCs w:val="24"/>
          <w:lang w:val="pt-PT" w:bidi="pt-PT"/>
        </w:rPr>
        <w:t>ecessita enviar quais</w:t>
      </w:r>
      <w:r w:rsidR="00E34DC8">
        <w:rPr>
          <w:rFonts w:ascii="Arial Narrow" w:eastAsia="Arial" w:hAnsi="Arial Narrow" w:cs="Arial"/>
          <w:color w:val="auto"/>
          <w:szCs w:val="24"/>
          <w:lang w:val="pt-PT" w:bidi="pt-PT"/>
        </w:rPr>
        <w:t>quer comprovantes nesse sentido, nos termos do art. 8º, § 6º, da IN CAGE 04/2024.</w:t>
      </w:r>
    </w:p>
    <w:sectPr w:rsidR="00E34DC8" w:rsidRPr="00E34DC8" w:rsidSect="00BB4B2B">
      <w:headerReference w:type="default" r:id="rId10"/>
      <w:footerReference w:type="default" r:id="rId11"/>
      <w:pgSz w:w="11906" w:h="16838"/>
      <w:pgMar w:top="1135" w:right="1416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2B" w:rsidRDefault="00BB4B2B" w:rsidP="00BB4B2B">
      <w:r>
        <w:separator/>
      </w:r>
    </w:p>
  </w:endnote>
  <w:endnote w:type="continuationSeparator" w:id="0">
    <w:p w:rsidR="00BB4B2B" w:rsidRDefault="00BB4B2B" w:rsidP="00BB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2B" w:rsidRPr="00BB4B2B" w:rsidRDefault="00BB4B2B" w:rsidP="00BB4B2B">
    <w:pPr>
      <w:pStyle w:val="Rodap"/>
      <w:jc w:val="center"/>
      <w:rPr>
        <w:rFonts w:ascii="Arial Narrow" w:eastAsia="Calibri" w:hAnsi="Arial Narrow" w:cs="Arial"/>
        <w:b/>
        <w:color w:val="auto"/>
        <w:sz w:val="22"/>
        <w:szCs w:val="22"/>
      </w:rPr>
    </w:pPr>
    <w:r w:rsidRPr="00BB4B2B">
      <w:rPr>
        <w:rFonts w:ascii="Arial Narrow" w:eastAsia="Calibri" w:hAnsi="Arial Narrow" w:cs="Arial"/>
        <w:b/>
        <w:color w:val="auto"/>
        <w:sz w:val="22"/>
        <w:szCs w:val="22"/>
      </w:rPr>
      <w:t xml:space="preserve">Secretaria da Agricultura, Pecuária, Produção Sustentável e </w:t>
    </w:r>
    <w:proofErr w:type="gramStart"/>
    <w:r w:rsidRPr="00BB4B2B">
      <w:rPr>
        <w:rFonts w:ascii="Arial Narrow" w:eastAsia="Calibri" w:hAnsi="Arial Narrow" w:cs="Arial"/>
        <w:b/>
        <w:color w:val="auto"/>
        <w:sz w:val="22"/>
        <w:szCs w:val="22"/>
      </w:rPr>
      <w:t>Irrigação</w:t>
    </w:r>
    <w:proofErr w:type="gramEnd"/>
  </w:p>
  <w:p w:rsidR="00BB4B2B" w:rsidRPr="00BB4B2B" w:rsidRDefault="00BB4B2B" w:rsidP="00BB4B2B">
    <w:pPr>
      <w:tabs>
        <w:tab w:val="center" w:pos="4252"/>
        <w:tab w:val="right" w:pos="8504"/>
      </w:tabs>
      <w:jc w:val="center"/>
      <w:rPr>
        <w:rFonts w:ascii="Arial Narrow" w:eastAsia="Calibri" w:hAnsi="Arial Narrow" w:cs="Arial"/>
        <w:color w:val="auto"/>
        <w:sz w:val="16"/>
        <w:szCs w:val="16"/>
        <w:lang w:eastAsia="en-US"/>
      </w:rPr>
    </w:pPr>
    <w:r w:rsidRPr="00BB4B2B">
      <w:rPr>
        <w:rFonts w:ascii="Arial Narrow" w:eastAsia="Calibri" w:hAnsi="Arial Narrow" w:cs="Arial"/>
        <w:color w:val="auto"/>
        <w:sz w:val="16"/>
        <w:szCs w:val="16"/>
        <w:lang w:eastAsia="en-US"/>
      </w:rPr>
      <w:t>Avenida Getúlio Vargas, 1384 | Menino Deus, Porto Alegre/</w:t>
    </w:r>
    <w:proofErr w:type="gramStart"/>
    <w:r w:rsidRPr="00BB4B2B">
      <w:rPr>
        <w:rFonts w:ascii="Arial Narrow" w:eastAsia="Calibri" w:hAnsi="Arial Narrow" w:cs="Arial"/>
        <w:color w:val="auto"/>
        <w:sz w:val="16"/>
        <w:szCs w:val="16"/>
        <w:lang w:eastAsia="en-US"/>
      </w:rPr>
      <w:t>RS</w:t>
    </w:r>
    <w:proofErr w:type="gramEnd"/>
  </w:p>
  <w:p w:rsidR="00BB4B2B" w:rsidRPr="00BB4B2B" w:rsidRDefault="00BB4B2B" w:rsidP="00BB4B2B">
    <w:pPr>
      <w:tabs>
        <w:tab w:val="center" w:pos="4252"/>
        <w:tab w:val="right" w:pos="8504"/>
      </w:tabs>
      <w:jc w:val="center"/>
      <w:rPr>
        <w:rFonts w:ascii="Arial Narrow" w:eastAsia="Calibri" w:hAnsi="Arial Narrow" w:cs="Arial"/>
        <w:color w:val="auto"/>
        <w:sz w:val="16"/>
        <w:szCs w:val="16"/>
        <w:lang w:eastAsia="en-US"/>
      </w:rPr>
    </w:pPr>
    <w:r w:rsidRPr="00BB4B2B">
      <w:rPr>
        <w:rFonts w:ascii="Arial Narrow" w:eastAsia="Calibri" w:hAnsi="Arial Narrow" w:cs="Arial"/>
        <w:color w:val="auto"/>
        <w:sz w:val="16"/>
        <w:szCs w:val="16"/>
        <w:lang w:eastAsia="en-US"/>
      </w:rPr>
      <w:t>CEP: 90150-004 | Fone: (51) 3288-</w:t>
    </w:r>
    <w:r>
      <w:rPr>
        <w:rFonts w:ascii="Arial Narrow" w:eastAsia="Calibri" w:hAnsi="Arial Narrow" w:cs="Arial"/>
        <w:color w:val="auto"/>
        <w:sz w:val="16"/>
        <w:szCs w:val="16"/>
        <w:lang w:eastAsia="en-US"/>
      </w:rPr>
      <w:t>6310</w:t>
    </w:r>
    <w:r w:rsidRPr="00BB4B2B">
      <w:rPr>
        <w:rFonts w:ascii="Arial Narrow" w:eastAsia="Calibri" w:hAnsi="Arial Narrow" w:cs="Arial"/>
        <w:color w:val="auto"/>
        <w:sz w:val="16"/>
        <w:szCs w:val="16"/>
        <w:lang w:eastAsia="en-US"/>
      </w:rPr>
      <w:t xml:space="preserve"> | convenios@agricultura.rs.gov.br</w:t>
    </w:r>
  </w:p>
  <w:p w:rsidR="00BB4B2B" w:rsidRPr="00BB4B2B" w:rsidRDefault="00BB4B2B" w:rsidP="00BB4B2B">
    <w:pPr>
      <w:tabs>
        <w:tab w:val="center" w:pos="4252"/>
        <w:tab w:val="right" w:pos="8504"/>
      </w:tabs>
      <w:rPr>
        <w:rFonts w:ascii="Arial Narrow" w:eastAsia="Calibri" w:hAnsi="Arial Narrow"/>
        <w:color w:val="auto"/>
        <w:sz w:val="22"/>
        <w:szCs w:val="22"/>
        <w:lang w:eastAsia="en-US"/>
      </w:rPr>
    </w:pPr>
  </w:p>
  <w:p w:rsidR="00BB4B2B" w:rsidRPr="00BB4B2B" w:rsidRDefault="00BB4B2B">
    <w:pPr>
      <w:pStyle w:val="Rodap"/>
      <w:rPr>
        <w:rFonts w:ascii="Arial Narrow" w:hAnsi="Arial Narrow"/>
        <w:color w:val="auto"/>
      </w:rPr>
    </w:pPr>
  </w:p>
  <w:p w:rsidR="00BB4B2B" w:rsidRDefault="00BB4B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2B" w:rsidRDefault="00BB4B2B" w:rsidP="00BB4B2B">
      <w:r>
        <w:separator/>
      </w:r>
    </w:p>
  </w:footnote>
  <w:footnote w:type="continuationSeparator" w:id="0">
    <w:p w:rsidR="00BB4B2B" w:rsidRDefault="00BB4B2B" w:rsidP="00BB4B2B">
      <w:r>
        <w:continuationSeparator/>
      </w:r>
    </w:p>
  </w:footnote>
  <w:footnote w:id="1">
    <w:p w:rsidR="0080470D" w:rsidRPr="00B83302" w:rsidRDefault="0080470D">
      <w:pPr>
        <w:pStyle w:val="Textodenotaderodap"/>
        <w:rPr>
          <w:rFonts w:ascii="Arial Narrow" w:hAnsi="Arial Narrow" w:cs="Arial"/>
          <w:sz w:val="22"/>
          <w:szCs w:val="22"/>
        </w:rPr>
      </w:pPr>
      <w:r w:rsidRPr="00B83302">
        <w:rPr>
          <w:rStyle w:val="Refdenotaderodap"/>
          <w:rFonts w:ascii="Arial Narrow" w:hAnsi="Arial Narrow" w:cs="Arial"/>
          <w:sz w:val="22"/>
          <w:szCs w:val="22"/>
        </w:rPr>
        <w:footnoteRef/>
      </w:r>
      <w:r w:rsidRPr="00B83302">
        <w:rPr>
          <w:rFonts w:ascii="Arial Narrow" w:hAnsi="Arial Narrow" w:cs="Arial"/>
          <w:sz w:val="22"/>
          <w:szCs w:val="22"/>
        </w:rPr>
        <w:t xml:space="preserve"> </w:t>
      </w:r>
      <w:r w:rsidRPr="00B83302">
        <w:rPr>
          <w:rFonts w:ascii="Arial Narrow" w:hAnsi="Arial Narrow" w:cs="Arial"/>
          <w:color w:val="auto"/>
          <w:sz w:val="22"/>
          <w:szCs w:val="22"/>
        </w:rPr>
        <w:t xml:space="preserve">Disponível em: </w:t>
      </w:r>
      <w:proofErr w:type="gramStart"/>
      <w:r w:rsidRPr="00B83302">
        <w:rPr>
          <w:rFonts w:ascii="Arial Narrow" w:hAnsi="Arial Narrow" w:cs="Arial"/>
          <w:i/>
          <w:color w:val="auto"/>
          <w:sz w:val="22"/>
          <w:szCs w:val="22"/>
        </w:rPr>
        <w:t>https</w:t>
      </w:r>
      <w:proofErr w:type="gramEnd"/>
      <w:r w:rsidRPr="00B83302">
        <w:rPr>
          <w:rFonts w:ascii="Arial Narrow" w:hAnsi="Arial Narrow" w:cs="Arial"/>
          <w:i/>
          <w:color w:val="auto"/>
          <w:sz w:val="22"/>
          <w:szCs w:val="22"/>
        </w:rPr>
        <w:t>://sincage.sefaz.rs.gov.br/documento-completo/8b1f7976-9a37-49a6-3db6-08dcefa2a938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2B" w:rsidRDefault="00BB4B2B" w:rsidP="00BB4B2B">
    <w:pPr>
      <w:pStyle w:val="Cabealho"/>
      <w:jc w:val="center"/>
    </w:pPr>
    <w:r>
      <w:rPr>
        <w:noProof/>
      </w:rPr>
      <w:drawing>
        <wp:inline distT="0" distB="0" distL="0" distR="0" wp14:anchorId="7B506387" wp14:editId="5607376A">
          <wp:extent cx="1335819" cy="1311965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131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B2B" w:rsidRDefault="00BB4B2B" w:rsidP="00BB4B2B">
    <w:pPr>
      <w:ind w:right="-2"/>
      <w:jc w:val="center"/>
    </w:pPr>
    <w:r w:rsidRPr="00DE6C79">
      <w:rPr>
        <w:rFonts w:ascii="Arial Narrow" w:eastAsia="Calibri" w:hAnsi="Arial Narrow"/>
        <w:b/>
        <w:color w:val="auto"/>
        <w:sz w:val="16"/>
        <w:szCs w:val="16"/>
        <w:lang w:eastAsia="en-US"/>
      </w:rPr>
      <w:t>DEPARTAMENTO DE FINANÇAS E EXECUÇÃO ORÇAMENTÁRIA - DEFIN</w:t>
    </w:r>
  </w:p>
  <w:p w:rsidR="00BB4B2B" w:rsidRDefault="00BB4B2B" w:rsidP="00BB4B2B">
    <w:pPr>
      <w:ind w:left="1134" w:right="-144"/>
      <w:jc w:val="center"/>
    </w:pPr>
  </w:p>
  <w:p w:rsidR="00BB4B2B" w:rsidRDefault="00BB4B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C8E"/>
    <w:multiLevelType w:val="multilevel"/>
    <w:tmpl w:val="E88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7C"/>
    <w:rsid w:val="0007069E"/>
    <w:rsid w:val="000765E9"/>
    <w:rsid w:val="000D0910"/>
    <w:rsid w:val="00123589"/>
    <w:rsid w:val="00127F59"/>
    <w:rsid w:val="00135AF7"/>
    <w:rsid w:val="001C0D47"/>
    <w:rsid w:val="001C5BFE"/>
    <w:rsid w:val="00212CBA"/>
    <w:rsid w:val="00366944"/>
    <w:rsid w:val="00382D86"/>
    <w:rsid w:val="00392766"/>
    <w:rsid w:val="003E21EA"/>
    <w:rsid w:val="003F15D7"/>
    <w:rsid w:val="00401946"/>
    <w:rsid w:val="00464C51"/>
    <w:rsid w:val="004A29B5"/>
    <w:rsid w:val="004A612C"/>
    <w:rsid w:val="004B2E8D"/>
    <w:rsid w:val="004D2E87"/>
    <w:rsid w:val="004F1052"/>
    <w:rsid w:val="00507EAA"/>
    <w:rsid w:val="00532225"/>
    <w:rsid w:val="005E43AB"/>
    <w:rsid w:val="00615014"/>
    <w:rsid w:val="006843F9"/>
    <w:rsid w:val="0071361E"/>
    <w:rsid w:val="0080470D"/>
    <w:rsid w:val="00817C7C"/>
    <w:rsid w:val="008C6DB9"/>
    <w:rsid w:val="008E2C22"/>
    <w:rsid w:val="008F5301"/>
    <w:rsid w:val="009134EA"/>
    <w:rsid w:val="009155BF"/>
    <w:rsid w:val="00957BCF"/>
    <w:rsid w:val="00974583"/>
    <w:rsid w:val="009A4C05"/>
    <w:rsid w:val="009C5EB7"/>
    <w:rsid w:val="00A314E4"/>
    <w:rsid w:val="00A33FB2"/>
    <w:rsid w:val="00A74FD1"/>
    <w:rsid w:val="00AC3510"/>
    <w:rsid w:val="00B11D02"/>
    <w:rsid w:val="00B43CA8"/>
    <w:rsid w:val="00B83302"/>
    <w:rsid w:val="00BB4B2B"/>
    <w:rsid w:val="00BD532B"/>
    <w:rsid w:val="00BD73FD"/>
    <w:rsid w:val="00C24848"/>
    <w:rsid w:val="00C549FA"/>
    <w:rsid w:val="00C90EAF"/>
    <w:rsid w:val="00CB29DD"/>
    <w:rsid w:val="00CE73F1"/>
    <w:rsid w:val="00D26679"/>
    <w:rsid w:val="00D65E2A"/>
    <w:rsid w:val="00DD6F67"/>
    <w:rsid w:val="00DE6C79"/>
    <w:rsid w:val="00E10849"/>
    <w:rsid w:val="00E34DC8"/>
    <w:rsid w:val="00E421B6"/>
    <w:rsid w:val="00E573B1"/>
    <w:rsid w:val="00E76DAB"/>
    <w:rsid w:val="00E9216D"/>
    <w:rsid w:val="00EA1B4A"/>
    <w:rsid w:val="00EC531C"/>
    <w:rsid w:val="00F1184C"/>
    <w:rsid w:val="00F1196D"/>
    <w:rsid w:val="00F20B7C"/>
    <w:rsid w:val="00F257FD"/>
    <w:rsid w:val="00F529BD"/>
    <w:rsid w:val="00F54827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7C"/>
    <w:pPr>
      <w:spacing w:after="0" w:line="240" w:lineRule="auto"/>
    </w:pPr>
    <w:rPr>
      <w:rFonts w:ascii="Tahoma" w:eastAsia="Times New Roman" w:hAnsi="Tahoma" w:cs="Times New Roman"/>
      <w:color w:val="00008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C7C"/>
    <w:rPr>
      <w:rFonts w:eastAsiaTheme="minorHAnsi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C7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1C0D47"/>
    <w:rPr>
      <w:b/>
      <w:bCs/>
    </w:rPr>
  </w:style>
  <w:style w:type="character" w:styleId="Hyperlink">
    <w:name w:val="Hyperlink"/>
    <w:basedOn w:val="Fontepargpadro"/>
    <w:rsid w:val="004A612C"/>
    <w:rPr>
      <w:strike w:val="0"/>
      <w:dstrike w:val="0"/>
      <w:color w:val="008000"/>
      <w:u w:val="none"/>
    </w:rPr>
  </w:style>
  <w:style w:type="character" w:styleId="HiperlinkVisitado">
    <w:name w:val="FollowedHyperlink"/>
    <w:basedOn w:val="Fontepargpadro"/>
    <w:uiPriority w:val="99"/>
    <w:semiHidden/>
    <w:unhideWhenUsed/>
    <w:rsid w:val="00C24848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4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B2B"/>
    <w:rPr>
      <w:rFonts w:ascii="Tahoma" w:eastAsia="Times New Roman" w:hAnsi="Tahoma" w:cs="Times New Roman"/>
      <w:color w:val="00008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4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B2B"/>
    <w:rPr>
      <w:rFonts w:ascii="Tahoma" w:eastAsia="Times New Roman" w:hAnsi="Tahoma" w:cs="Times New Roman"/>
      <w:color w:val="00008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470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470D"/>
    <w:rPr>
      <w:rFonts w:ascii="Tahoma" w:eastAsia="Times New Roman" w:hAnsi="Tahoma" w:cs="Times New Roman"/>
      <w:color w:val="00008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047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7C"/>
    <w:pPr>
      <w:spacing w:after="0" w:line="240" w:lineRule="auto"/>
    </w:pPr>
    <w:rPr>
      <w:rFonts w:ascii="Tahoma" w:eastAsia="Times New Roman" w:hAnsi="Tahoma" w:cs="Times New Roman"/>
      <w:color w:val="00008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C7C"/>
    <w:rPr>
      <w:rFonts w:eastAsiaTheme="minorHAnsi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C7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1C0D47"/>
    <w:rPr>
      <w:b/>
      <w:bCs/>
    </w:rPr>
  </w:style>
  <w:style w:type="character" w:styleId="Hyperlink">
    <w:name w:val="Hyperlink"/>
    <w:basedOn w:val="Fontepargpadro"/>
    <w:rsid w:val="004A612C"/>
    <w:rPr>
      <w:strike w:val="0"/>
      <w:dstrike w:val="0"/>
      <w:color w:val="008000"/>
      <w:u w:val="none"/>
    </w:rPr>
  </w:style>
  <w:style w:type="character" w:styleId="HiperlinkVisitado">
    <w:name w:val="FollowedHyperlink"/>
    <w:basedOn w:val="Fontepargpadro"/>
    <w:uiPriority w:val="99"/>
    <w:semiHidden/>
    <w:unhideWhenUsed/>
    <w:rsid w:val="00C24848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4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B2B"/>
    <w:rPr>
      <w:rFonts w:ascii="Tahoma" w:eastAsia="Times New Roman" w:hAnsi="Tahoma" w:cs="Times New Roman"/>
      <w:color w:val="00008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4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B2B"/>
    <w:rPr>
      <w:rFonts w:ascii="Tahoma" w:eastAsia="Times New Roman" w:hAnsi="Tahoma" w:cs="Times New Roman"/>
      <w:color w:val="00008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470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470D"/>
    <w:rPr>
      <w:rFonts w:ascii="Tahoma" w:eastAsia="Times New Roman" w:hAnsi="Tahoma" w:cs="Times New Roman"/>
      <w:color w:val="00008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04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he.sefaz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6C42-204A-4CAE-9EE4-1FC5A159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rafael-gross</dc:creator>
  <cp:lastModifiedBy>Scheila Silva</cp:lastModifiedBy>
  <cp:revision>15</cp:revision>
  <cp:lastPrinted>2025-02-10T20:01:00Z</cp:lastPrinted>
  <dcterms:created xsi:type="dcterms:W3CDTF">2025-02-06T13:34:00Z</dcterms:created>
  <dcterms:modified xsi:type="dcterms:W3CDTF">2025-02-10T21:00:00Z</dcterms:modified>
</cp:coreProperties>
</file>