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1A7" w:rsidRPr="00FE247A" w:rsidRDefault="001001B0" w:rsidP="002311A7">
      <w:pPr>
        <w:tabs>
          <w:tab w:val="center" w:pos="4252"/>
          <w:tab w:val="right" w:pos="850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001B0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pict>
          <v:group id="Grupo 2" o:spid="_x0000_s1026" style="position:absolute;margin-left:153.75pt;margin-top:-15.75pt;width:215.25pt;height:99pt;z-index:251659264;mso-width-relative:margin;mso-height-relative:margin" coordsize="28289,14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m 7" o:spid="_x0000_s1027" type="#_x0000_t75" style="position:absolute;width:28289;height:103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iqtHEAAAA2gAAAA8AAABkcnMvZG93bnJldi54bWxEj09rwkAUxO+FfoflFbyZTQW1RFcpgYIH&#10;RWpLxdtj95k/zb4N2TWJ375bKPQ4zMxvmPV2tI3oqfOVYwXPSQqCWDtTcaHg8+Nt+gLCB2SDjWNS&#10;cCcP283jwxoz4wZ+p/4UChEh7DNUUIbQZlJ6XZJFn7iWOHpX11kMUXaFNB0OEW4bOUvThbRYcVwo&#10;saW8JP19ulkFxXDo93mtc11/Oar3en487y5KTZ7G1xWIQGP4D/+1d0bBEn6vxBs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iqtHEAAAA2gAAAA8AAAAAAAAAAAAAAAAA&#10;nwIAAGRycy9kb3ducmV2LnhtbFBLBQYAAAAABAAEAPcAAACQAwAAAAA=&#10;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8" type="#_x0000_t202" style="position:absolute;left:8383;top:6581;width:19906;height:75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<v:textbox>
                <w:txbxContent>
                  <w:p w:rsidR="005C76A2" w:rsidRDefault="005C76A2" w:rsidP="002311A7">
                    <w:pPr>
                      <w:pStyle w:val="NormalWeb"/>
                      <w:spacing w:line="276" w:lineRule="auto"/>
                      <w:jc w:val="center"/>
                    </w:pPr>
                    <w:r>
                      <w:rPr>
                        <w:rFonts w:ascii="Calibri" w:eastAsia="Calibri" w:hAnsi="Calibri"/>
                        <w:b/>
                        <w:bCs/>
                        <w:color w:val="000000"/>
                        <w:kern w:val="24"/>
                        <w:sz w:val="20"/>
                        <w:szCs w:val="20"/>
                      </w:rPr>
                      <w:t>Secretaria da Agricultura, Pecuária e Desenvolvimento Rural - SEAPDR</w:t>
                    </w:r>
                  </w:p>
                </w:txbxContent>
              </v:textbox>
            </v:shape>
          </v:group>
        </w:pict>
      </w:r>
      <w:r w:rsidR="002311A7" w:rsidRPr="00FE247A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1009650" cy="866775"/>
            <wp:effectExtent l="0" t="0" r="0" b="9525"/>
            <wp:docPr id="11" name="Picture 2" descr="c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m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494" r="45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1A7" w:rsidRPr="00FE247A" w:rsidRDefault="002311A7" w:rsidP="002311A7">
      <w:pPr>
        <w:tabs>
          <w:tab w:val="left" w:pos="2252"/>
          <w:tab w:val="left" w:pos="6358"/>
          <w:tab w:val="right" w:pos="850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E247A">
        <w:rPr>
          <w:rFonts w:ascii="Times New Roman" w:eastAsia="Calibri" w:hAnsi="Times New Roman" w:cs="Times New Roman"/>
          <w:sz w:val="24"/>
          <w:szCs w:val="24"/>
        </w:rPr>
        <w:tab/>
      </w:r>
      <w:r w:rsidRPr="00FE247A">
        <w:rPr>
          <w:rFonts w:ascii="Times New Roman" w:eastAsia="Calibri" w:hAnsi="Times New Roman" w:cs="Times New Roman"/>
          <w:sz w:val="24"/>
          <w:szCs w:val="24"/>
        </w:rPr>
        <w:tab/>
      </w:r>
    </w:p>
    <w:p w:rsidR="006813BF" w:rsidRPr="00FE247A" w:rsidRDefault="002311A7" w:rsidP="00960F8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E247A">
        <w:rPr>
          <w:rFonts w:ascii="Times New Roman" w:eastAsia="Calibri" w:hAnsi="Times New Roman" w:cs="Times New Roman"/>
          <w:b/>
          <w:sz w:val="24"/>
          <w:szCs w:val="24"/>
        </w:rPr>
        <w:t>PROGRAMA ESTADUAL DE EXPANSÃO DA AGROPECUÁRIA IRRIGADA</w:t>
      </w:r>
      <w:r w:rsidR="00FF4742">
        <w:rPr>
          <w:rFonts w:ascii="Times New Roman" w:eastAsia="Calibri" w:hAnsi="Times New Roman" w:cs="Times New Roman"/>
          <w:b/>
          <w:sz w:val="24"/>
          <w:szCs w:val="24"/>
        </w:rPr>
        <w:t xml:space="preserve"> “</w:t>
      </w:r>
      <w:r w:rsidRPr="00FE247A">
        <w:rPr>
          <w:rFonts w:ascii="Times New Roman" w:eastAsia="Calibri" w:hAnsi="Times New Roman" w:cs="Times New Roman"/>
          <w:b/>
          <w:sz w:val="24"/>
          <w:szCs w:val="24"/>
        </w:rPr>
        <w:t>MAIS ÁGUA MAIS RENDA</w:t>
      </w:r>
      <w:r w:rsidR="00FF4742">
        <w:rPr>
          <w:rFonts w:ascii="Times New Roman" w:eastAsia="Calibri" w:hAnsi="Times New Roman" w:cs="Times New Roman"/>
          <w:b/>
          <w:sz w:val="24"/>
          <w:szCs w:val="24"/>
        </w:rPr>
        <w:t>”</w:t>
      </w:r>
    </w:p>
    <w:p w:rsidR="006813BF" w:rsidRPr="00FE247A" w:rsidRDefault="006813BF" w:rsidP="005E1B2C">
      <w:pPr>
        <w:pStyle w:val="Ttul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000F" w:rsidRPr="00FE247A" w:rsidRDefault="004115FE" w:rsidP="005E1B2C">
      <w:pPr>
        <w:pStyle w:val="Ttul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E247A">
        <w:rPr>
          <w:rFonts w:ascii="Times New Roman" w:hAnsi="Times New Roman" w:cs="Times New Roman"/>
          <w:b/>
          <w:color w:val="auto"/>
          <w:sz w:val="24"/>
          <w:szCs w:val="24"/>
        </w:rPr>
        <w:t>MAIS ÁGUA MAIS RENDA</w:t>
      </w:r>
    </w:p>
    <w:p w:rsidR="00340D13" w:rsidRPr="00FE247A" w:rsidRDefault="00D21C00" w:rsidP="005E1B2C">
      <w:pPr>
        <w:pStyle w:val="Ttul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E247A">
        <w:rPr>
          <w:rFonts w:ascii="Times New Roman" w:hAnsi="Times New Roman" w:cs="Times New Roman"/>
          <w:b/>
          <w:color w:val="auto"/>
          <w:sz w:val="24"/>
          <w:szCs w:val="24"/>
        </w:rPr>
        <w:t xml:space="preserve">Cartilha </w:t>
      </w:r>
      <w:r w:rsidR="00986CB3" w:rsidRPr="00FE247A">
        <w:rPr>
          <w:rFonts w:ascii="Times New Roman" w:hAnsi="Times New Roman" w:cs="Times New Roman"/>
          <w:b/>
          <w:color w:val="auto"/>
          <w:sz w:val="24"/>
          <w:szCs w:val="24"/>
        </w:rPr>
        <w:t xml:space="preserve">– </w:t>
      </w:r>
      <w:r w:rsidR="00F76B35">
        <w:rPr>
          <w:rFonts w:ascii="Times New Roman" w:hAnsi="Times New Roman" w:cs="Times New Roman"/>
          <w:b/>
          <w:color w:val="auto"/>
          <w:sz w:val="24"/>
          <w:szCs w:val="24"/>
        </w:rPr>
        <w:t>Abril 2020</w:t>
      </w:r>
      <w:r w:rsidR="00FF474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(4ª</w:t>
      </w:r>
      <w:r w:rsidRPr="00FE247A">
        <w:rPr>
          <w:rFonts w:ascii="Times New Roman" w:hAnsi="Times New Roman" w:cs="Times New Roman"/>
          <w:b/>
          <w:color w:val="auto"/>
          <w:sz w:val="24"/>
          <w:szCs w:val="24"/>
        </w:rPr>
        <w:t xml:space="preserve"> versão)</w:t>
      </w:r>
    </w:p>
    <w:p w:rsidR="00340D13" w:rsidRPr="00FE247A" w:rsidRDefault="00340D13" w:rsidP="004800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247A">
        <w:rPr>
          <w:rFonts w:ascii="Times New Roman" w:hAnsi="Times New Roman" w:cs="Times New Roman"/>
          <w:b/>
          <w:sz w:val="24"/>
          <w:szCs w:val="24"/>
        </w:rPr>
        <w:t>Programa Estadual de Expansão da Agropecuária Irrigada</w:t>
      </w:r>
    </w:p>
    <w:p w:rsidR="0048000F" w:rsidRPr="00FE247A" w:rsidRDefault="0048000F" w:rsidP="004800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247A">
        <w:rPr>
          <w:rFonts w:ascii="Times New Roman" w:hAnsi="Times New Roman" w:cs="Times New Roman"/>
          <w:b/>
          <w:sz w:val="24"/>
          <w:szCs w:val="24"/>
        </w:rPr>
        <w:t>Lei</w:t>
      </w:r>
      <w:r w:rsidR="00E807C7" w:rsidRPr="00FE247A">
        <w:rPr>
          <w:rFonts w:ascii="Times New Roman" w:hAnsi="Times New Roman" w:cs="Times New Roman"/>
          <w:b/>
          <w:sz w:val="24"/>
          <w:szCs w:val="24"/>
        </w:rPr>
        <w:t>s</w:t>
      </w:r>
      <w:r w:rsidR="008E528E" w:rsidRPr="00FE247A">
        <w:rPr>
          <w:rFonts w:ascii="Times New Roman" w:hAnsi="Times New Roman" w:cs="Times New Roman"/>
          <w:b/>
          <w:sz w:val="24"/>
          <w:szCs w:val="24"/>
        </w:rPr>
        <w:t xml:space="preserve"> Nº.</w:t>
      </w:r>
      <w:r w:rsidRPr="00FE247A">
        <w:rPr>
          <w:rFonts w:ascii="Times New Roman" w:hAnsi="Times New Roman" w:cs="Times New Roman"/>
          <w:b/>
          <w:sz w:val="24"/>
          <w:szCs w:val="24"/>
        </w:rPr>
        <w:t xml:space="preserve"> 14.244</w:t>
      </w:r>
      <w:r w:rsidR="00FF4742">
        <w:rPr>
          <w:rFonts w:ascii="Times New Roman" w:hAnsi="Times New Roman" w:cs="Times New Roman"/>
          <w:b/>
          <w:sz w:val="24"/>
          <w:szCs w:val="24"/>
        </w:rPr>
        <w:t xml:space="preserve"> de 27/05/2013 e Nº </w:t>
      </w:r>
      <w:r w:rsidR="00E807C7" w:rsidRPr="00FE247A">
        <w:rPr>
          <w:rFonts w:ascii="Times New Roman" w:hAnsi="Times New Roman" w:cs="Times New Roman"/>
          <w:b/>
          <w:sz w:val="24"/>
          <w:szCs w:val="24"/>
        </w:rPr>
        <w:t>14</w:t>
      </w:r>
      <w:r w:rsidR="00FF4742">
        <w:rPr>
          <w:rFonts w:ascii="Times New Roman" w:hAnsi="Times New Roman" w:cs="Times New Roman"/>
          <w:b/>
          <w:sz w:val="24"/>
          <w:szCs w:val="24"/>
        </w:rPr>
        <w:t>.</w:t>
      </w:r>
      <w:r w:rsidR="00E807C7" w:rsidRPr="00FE247A">
        <w:rPr>
          <w:rFonts w:ascii="Times New Roman" w:hAnsi="Times New Roman" w:cs="Times New Roman"/>
          <w:b/>
          <w:sz w:val="24"/>
          <w:szCs w:val="24"/>
        </w:rPr>
        <w:t>997</w:t>
      </w:r>
      <w:r w:rsidR="00FF4742">
        <w:rPr>
          <w:rFonts w:ascii="Times New Roman" w:hAnsi="Times New Roman" w:cs="Times New Roman"/>
          <w:b/>
          <w:sz w:val="24"/>
          <w:szCs w:val="24"/>
        </w:rPr>
        <w:t xml:space="preserve"> de 05/05/2017</w:t>
      </w:r>
      <w:r w:rsidR="00D61D3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40D13" w:rsidRPr="00FE247A" w:rsidRDefault="005F25D5" w:rsidP="002311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975330" cy="2981498"/>
            <wp:effectExtent l="0" t="0" r="6350" b="9525"/>
            <wp:docPr id="9" name="Imagem 9" descr="T:\DG\Camara Setoriais\Reservado\PROGRAMA MAIS ÁGUA MAIS RENDA\Fotos Gerais do Programa\Pivô Central b - Foto Alt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DG\Camara Setoriais\Reservado\PROGRAMA MAIS ÁGUA MAIS RENDA\Fotos Gerais do Programa\Pivô Central b - Foto Altai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147" cy="298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1A7" w:rsidRPr="00FE247A" w:rsidRDefault="002311A7" w:rsidP="002311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247A">
        <w:rPr>
          <w:rFonts w:ascii="Times New Roman" w:hAnsi="Times New Roman" w:cs="Times New Roman"/>
          <w:b/>
          <w:sz w:val="24"/>
          <w:szCs w:val="24"/>
        </w:rPr>
        <w:t>Secretaria da A</w:t>
      </w:r>
      <w:r w:rsidR="00E807C7" w:rsidRPr="00FE247A">
        <w:rPr>
          <w:rFonts w:ascii="Times New Roman" w:hAnsi="Times New Roman" w:cs="Times New Roman"/>
          <w:b/>
          <w:sz w:val="24"/>
          <w:szCs w:val="24"/>
        </w:rPr>
        <w:t>gricultura, Pecuária e desenvolvimento Rural - SEAPDR</w:t>
      </w:r>
    </w:p>
    <w:p w:rsidR="00715E5A" w:rsidRPr="00FE247A" w:rsidRDefault="00715E5A" w:rsidP="002311A7">
      <w:pP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960F81" w:rsidRPr="00FE247A" w:rsidRDefault="00960F81" w:rsidP="002311A7">
      <w:pP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960F81" w:rsidRPr="00FE247A" w:rsidRDefault="00960F81" w:rsidP="002311A7">
      <w:pP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960F81" w:rsidRPr="00FE247A" w:rsidRDefault="00960F81" w:rsidP="002311A7">
      <w:pP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24057C" w:rsidRPr="00FE247A" w:rsidRDefault="0024057C" w:rsidP="00BE789A">
      <w:pPr>
        <w:pStyle w:val="PargrafodaLista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O PROGRAMA</w:t>
      </w:r>
    </w:p>
    <w:p w:rsidR="00194FC8" w:rsidRPr="00FE247A" w:rsidRDefault="0024057C" w:rsidP="00AB17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Foi instituído </w:t>
      </w:r>
      <w:r w:rsidR="00AD4D76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pelo Decreto</w:t>
      </w: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N° </w:t>
      </w:r>
      <w:r w:rsidR="00AD4D76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48.921 de 14 de março de 2012 e posteriormente pel</w:t>
      </w:r>
      <w:r w:rsidR="00D7677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 Lei N° 14.244 de 27/05/2013,</w:t>
      </w:r>
      <w:r w:rsidR="00E807C7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se</w:t>
      </w:r>
      <w:r w:rsidR="00D7677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ndo alterada pela Lei Nº 14997 de 05 de maio 2017,</w:t>
      </w:r>
      <w:r w:rsidR="00AD4D76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tendo como objetivos:</w:t>
      </w:r>
    </w:p>
    <w:p w:rsidR="00194FC8" w:rsidRPr="00FE247A" w:rsidRDefault="00194FC8" w:rsidP="00AB17A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>Incentivar</w:t>
      </w:r>
      <w:r w:rsidR="00C82183"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>, fomentar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facili</w:t>
      </w:r>
      <w:r w:rsidR="00520145"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>tar a expansão da irrigação; promover a reserva de água na propriedade e segurança na produção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viabilizando esta</w:t>
      </w:r>
      <w:r w:rsidR="00520145"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prática</w:t>
      </w:r>
      <w:r w:rsidR="00520145"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entre os</w:t>
      </w:r>
      <w:r w:rsidR="00D7677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agricultores e pecuaristas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Estado;</w:t>
      </w:r>
    </w:p>
    <w:p w:rsidR="00194FC8" w:rsidRPr="00FE247A" w:rsidRDefault="00194FC8" w:rsidP="00AB17A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Aumentar a produtividade e a renda dos </w:t>
      </w:r>
      <w:r w:rsidR="00520145"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>agropecuaristas, estimulando, ta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>mbém, o crescimento da renda pública.</w:t>
      </w:r>
    </w:p>
    <w:p w:rsidR="00194FC8" w:rsidRPr="00FE247A" w:rsidRDefault="00194FC8" w:rsidP="00BE789A">
      <w:pPr>
        <w:pStyle w:val="PargrafodaLista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PÚBLICO-ALVO:</w:t>
      </w:r>
    </w:p>
    <w:p w:rsidR="002202DE" w:rsidRPr="00FE247A" w:rsidRDefault="00194FC8" w:rsidP="002202D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>Todos os agropecuaristas do Estado do Rio Grande do Sul que se comprometerem a adotar ou ampliar sistemas de produção irrigados em áreas de sequeiro.</w:t>
      </w:r>
    </w:p>
    <w:p w:rsidR="00194FC8" w:rsidRPr="00FE247A" w:rsidRDefault="00194FC8" w:rsidP="00BE789A">
      <w:pPr>
        <w:pStyle w:val="PargrafodaLista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BENEFÍCIOS DO PROGRAMA:</w:t>
      </w:r>
    </w:p>
    <w:p w:rsidR="00F76B35" w:rsidRDefault="00F76B35" w:rsidP="00F76B3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520145"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>nquadram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ento por adesão a</w:t>
      </w:r>
      <w:r w:rsidR="00520145"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>o escopo do</w:t>
      </w:r>
      <w:r w:rsidR="00194FC8"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Licencia</w:t>
      </w:r>
      <w:r w:rsidR="008E528E"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mento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="00520145"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>programa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145880" w:rsidRDefault="00145880" w:rsidP="00F76B3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Foco, e</w:t>
      </w:r>
      <w:r w:rsidR="00F76B35">
        <w:rPr>
          <w:rFonts w:ascii="Times New Roman" w:eastAsia="Times New Roman" w:hAnsi="Times New Roman" w:cs="Times New Roman"/>
          <w:sz w:val="24"/>
          <w:szCs w:val="24"/>
          <w:lang w:eastAsia="pt-BR"/>
        </w:rPr>
        <w:t>ficiência e eficácia nas análises dos projetos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pela equipe técnica.</w:t>
      </w:r>
    </w:p>
    <w:p w:rsidR="00145880" w:rsidRDefault="00145880" w:rsidP="00F76B3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Fácil acesso a informações sobre status dos processos diante do quadro técnico.</w:t>
      </w:r>
      <w:r w:rsidR="00F76B3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0D36A4" w:rsidRDefault="00145880" w:rsidP="00F76B3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="008E528E"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>ossibilidade de construção de</w:t>
      </w:r>
      <w:r w:rsidR="00194FC8"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açudes até 10 ha e áreas irrigadas até 100 ha;</w:t>
      </w:r>
    </w:p>
    <w:p w:rsidR="00563AAF" w:rsidRPr="00FE247A" w:rsidRDefault="00563AAF" w:rsidP="00BE789A">
      <w:pPr>
        <w:pStyle w:val="PargrafodaLista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lastRenderedPageBreak/>
        <w:t>CRÉDITO BANCÁRIO</w:t>
      </w:r>
    </w:p>
    <w:p w:rsidR="006E57A7" w:rsidRDefault="003924CE" w:rsidP="00563A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programa conta com </w:t>
      </w:r>
      <w:r w:rsidR="008D08C8"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todas 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linhas de crédito </w:t>
      </w:r>
      <w:r w:rsidR="008D08C8"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rural que se direcionem ou permitam o crédito de investimento em irrigação por aspersão ou localizada de áreas de sequeiro. </w:t>
      </w:r>
    </w:p>
    <w:p w:rsidR="001D71B5" w:rsidRPr="001D71B5" w:rsidRDefault="001D71B5" w:rsidP="00563A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1D71B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4.1. Critérios e condicionantes para o crédito</w:t>
      </w:r>
    </w:p>
    <w:p w:rsidR="001D71B5" w:rsidRPr="001413BF" w:rsidRDefault="001D71B5" w:rsidP="001413BF">
      <w:pPr>
        <w:pStyle w:val="PargrafodaLista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D71B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 aderir ao Programa Estadual 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Expansão da Agropecuária Irrigada o produtor rural assume o compromisso de construir açudes com área alagada igual ou inferior a dez hectares (10 ha) e irrigar área igual ou inferior a cem hectares (100 ha) além de seguir as demais diretrizes da Licença de Operação (LO) 2014-2016-DL facultada pela Fepam. </w:t>
      </w:r>
    </w:p>
    <w:p w:rsidR="001D71B5" w:rsidRPr="001413BF" w:rsidRDefault="001D71B5" w:rsidP="001413BF">
      <w:pPr>
        <w:pStyle w:val="PargrafodaLista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>É permitido implantar ou expandir sistemas de irrigação por aspersão, ou localizada.</w:t>
      </w:r>
    </w:p>
    <w:p w:rsidR="001413BF" w:rsidRPr="001413BF" w:rsidRDefault="001D71B5" w:rsidP="001413BF">
      <w:pPr>
        <w:pStyle w:val="PargrafodaLista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>Para participar do “Mais Água Mais Renda” o produtor não pode estar inadimplente perante o agente financeiro, que contratar seu projeto, e ao Cadastro de Contribuintes da Secretaria da Fazenda.</w:t>
      </w:r>
    </w:p>
    <w:p w:rsidR="001D71B5" w:rsidRPr="001413BF" w:rsidRDefault="001D71B5" w:rsidP="001413BF">
      <w:pPr>
        <w:pStyle w:val="PargrafodaLista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>O programa é direcionado para as áreas tradicionalmente com cultura de sequeiro, portanto, a cultura do arroz irrigado, por inundação, não é contemplada.</w:t>
      </w:r>
    </w:p>
    <w:p w:rsidR="001D71B5" w:rsidRPr="001413BF" w:rsidRDefault="001D71B5" w:rsidP="001413BF">
      <w:pPr>
        <w:pStyle w:val="PargrafodaLista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>As culturas anuais, realizadas em solos de várzeas, podem ser contempladas pelo Programa desde que não seja utilizado sistema de irrigação por inundação.</w:t>
      </w:r>
    </w:p>
    <w:p w:rsidR="001D71B5" w:rsidRPr="00FE247A" w:rsidRDefault="001D71B5" w:rsidP="001D71B5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1D71B5" w:rsidRPr="00FE247A" w:rsidRDefault="007F4030" w:rsidP="001D71B5">
      <w:pPr>
        <w:pStyle w:val="PargrafodaLista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="001D620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PASSOS DO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PROJETO: DA DECISÃO A IMPLANTAÇÃO</w:t>
      </w:r>
    </w:p>
    <w:p w:rsidR="001D71B5" w:rsidRPr="00FE247A" w:rsidRDefault="001D71B5" w:rsidP="001D71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5.1.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D620C">
        <w:rPr>
          <w:rFonts w:ascii="Times New Roman" w:eastAsia="Times New Roman" w:hAnsi="Times New Roman" w:cs="Times New Roman"/>
          <w:sz w:val="24"/>
          <w:szCs w:val="24"/>
          <w:lang w:eastAsia="pt-BR"/>
        </w:rPr>
        <w:t>Se financiado, b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uscar no agente financeiro da sua preferência o aval da possibilidade e disponibilidade de recursos para o seu intento de investir em irrigação. </w:t>
      </w:r>
      <w:r w:rsidR="001D620C">
        <w:rPr>
          <w:rFonts w:ascii="Times New Roman" w:eastAsia="Times New Roman" w:hAnsi="Times New Roman" w:cs="Times New Roman"/>
          <w:sz w:val="24"/>
          <w:szCs w:val="24"/>
          <w:lang w:eastAsia="pt-BR"/>
        </w:rPr>
        <w:t>Caso seja com recursos próprios partir do próximo ponto (5.2.).</w:t>
      </w:r>
    </w:p>
    <w:p w:rsidR="001D71B5" w:rsidRPr="00FE247A" w:rsidRDefault="001D71B5" w:rsidP="001D71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5.2. 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Procurar um técnico ou empresa habilitados e cadastrados no Programa para a elaboração do projeto pretendido. </w:t>
      </w:r>
    </w:p>
    <w:p w:rsidR="001D71B5" w:rsidRPr="00FE247A" w:rsidRDefault="001D71B5" w:rsidP="001D71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5.3.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responsável técnico (RT) deverá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buscar no site da SEAPDR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/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Programa Mais Água Mais Renda a lista de documentos requeridos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modelos, formulário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 e</w:t>
      </w:r>
      <w:r w:rsidR="00C3447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demais 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providências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necessária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para a elaboração do projeto. </w:t>
      </w:r>
    </w:p>
    <w:p w:rsidR="001D71B5" w:rsidRPr="00FE247A" w:rsidRDefault="001D71B5" w:rsidP="001D71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5.4.</w:t>
      </w:r>
      <w:r w:rsidR="00C3447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D620C">
        <w:rPr>
          <w:rFonts w:ascii="Times New Roman" w:eastAsia="Times New Roman" w:hAnsi="Times New Roman" w:cs="Times New Roman"/>
          <w:sz w:val="24"/>
          <w:szCs w:val="24"/>
          <w:lang w:eastAsia="pt-BR"/>
        </w:rPr>
        <w:t>O projeto deverá ser produzido em quatro</w:t>
      </w:r>
      <w:r w:rsidR="0020199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cópias idênticas e completas, se não for financiado em três,</w:t>
      </w:r>
      <w:r w:rsidR="001D620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sendo</w:t>
      </w:r>
      <w:r w:rsidR="0020199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uma para arquivamento do RT, uma para o produtor, uma para o banco (se financiado) e uma para a SEAPDR. A cópia do projeto destinada a SEAPDR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C34470">
        <w:rPr>
          <w:rFonts w:ascii="Times New Roman" w:eastAsia="Times New Roman" w:hAnsi="Times New Roman" w:cs="Times New Roman"/>
          <w:sz w:val="24"/>
          <w:szCs w:val="24"/>
          <w:lang w:eastAsia="pt-BR"/>
        </w:rPr>
        <w:t>deverá ser encaminhada para a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Secretaria da Agricultura, Pecuária 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Desenvolvimento Rural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- Programa Estadual de Expansão da Agropecuária Irrigada – Mais Água, Mais Renda - Avenida Getúlio Vargas, 1384 – Bairro Menino Deus, Porto Alegre, CEP: 90150-900.</w:t>
      </w:r>
    </w:p>
    <w:p w:rsidR="001D71B5" w:rsidRPr="00FE247A" w:rsidRDefault="001D71B5" w:rsidP="001D71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5.5.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SEAPDR, após as aná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lises devidas, e estando tudo de acordo com o solicitado, emitirá uma </w:t>
      </w:r>
      <w:r w:rsidRPr="00FE247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declaração de enquadramento 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>que será enviada ao RT.</w:t>
      </w:r>
      <w:r w:rsidR="001D620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Essa declaração deverá co</w:t>
      </w:r>
      <w:r w:rsidR="0020199C">
        <w:rPr>
          <w:rFonts w:ascii="Times New Roman" w:eastAsia="Times New Roman" w:hAnsi="Times New Roman" w:cs="Times New Roman"/>
          <w:sz w:val="24"/>
          <w:szCs w:val="24"/>
          <w:lang w:eastAsia="pt-BR"/>
        </w:rPr>
        <w:t>mpor todas as cópias de projeto e só após essa composição as cópias serão distribuídas ao Produtor e agente financeiro.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Essa declaração servirá como “passaporte”, ao ser apresentado ao agente financeiro</w:t>
      </w:r>
      <w:r w:rsidR="00032F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(se financiado)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>, para a efetivação do possível contrato bancário. Caso o projeto esteja em inconformidade</w:t>
      </w:r>
      <w:r w:rsidR="00C3447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será </w:t>
      </w:r>
      <w:r w:rsidR="00C34470"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>emitida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>, ao RT, uma solicitação</w:t>
      </w:r>
      <w:r w:rsidR="00C3447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ajuste no projeto e nova aná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lise será realizada após o recebimento dos </w:t>
      </w:r>
      <w:r w:rsidR="00C34470">
        <w:rPr>
          <w:rFonts w:ascii="Times New Roman" w:eastAsia="Times New Roman" w:hAnsi="Times New Roman" w:cs="Times New Roman"/>
          <w:sz w:val="24"/>
          <w:szCs w:val="24"/>
          <w:lang w:eastAsia="pt-BR"/>
        </w:rPr>
        <w:t>documentos faltantes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="0020199C">
        <w:rPr>
          <w:rFonts w:ascii="Times New Roman" w:eastAsia="Times New Roman" w:hAnsi="Times New Roman" w:cs="Times New Roman"/>
          <w:sz w:val="24"/>
          <w:szCs w:val="24"/>
          <w:lang w:eastAsia="pt-BR"/>
        </w:rPr>
        <w:t>É importante ressaltar que a cópia do produtor deve ficar</w:t>
      </w:r>
      <w:r w:rsidR="00032F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no local onde o projeto foi instalado para os possíveis casos de supervisão, fiscalização e orientação das entidades ou órgãos competentes. </w:t>
      </w:r>
    </w:p>
    <w:p w:rsidR="001D71B5" w:rsidRPr="00FE247A" w:rsidRDefault="001D71B5" w:rsidP="001D71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5.6. 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>De posse dessa informação, as instituições bancárias</w:t>
      </w:r>
      <w:r w:rsidR="00C3447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poderão dar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continuidade aos procedimentos necessários para a assinatura do contrato de financiamento</w:t>
      </w:r>
      <w:r w:rsidR="00C3447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com segurança jurídica de que os processos estão obedecendo as diretrizes da LO do </w:t>
      </w:r>
      <w:r w:rsidR="002806B6">
        <w:rPr>
          <w:rFonts w:ascii="Times New Roman" w:eastAsia="Times New Roman" w:hAnsi="Times New Roman" w:cs="Times New Roman"/>
          <w:sz w:val="24"/>
          <w:szCs w:val="24"/>
          <w:lang w:eastAsia="pt-BR"/>
        </w:rPr>
        <w:t>“Mais Água Mais Renda”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1D71B5" w:rsidRPr="00FE247A" w:rsidRDefault="001D71B5" w:rsidP="001D71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5.7. 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>Após a assinatura do contrato do financiamento bancário o produtor deverá remeter uma cópia do contrato da operação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 assinada à SEAPDR</w:t>
      </w:r>
      <w:r w:rsidR="00820B95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Enviar ou por correio (Secretaria da agricultura, Pecuária e Irrigação - Programa Estadual de Expansão da Agropecuária Irrigada – Mais Água, Mais Renda - Avenida Getúlio Vargas, 1384 – Bairro Menino Deus. CEP: 90150-900) ou escanear e enviar para</w:t>
      </w:r>
      <w:r w:rsidR="00820B9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E.mail: </w:t>
      </w:r>
      <w:hyperlink r:id="rId11" w:history="1">
        <w:r w:rsidRPr="00FE24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t-BR"/>
          </w:rPr>
          <w:t>irrigacao@agricultura.rs.gov.br</w:t>
        </w:r>
      </w:hyperlink>
    </w:p>
    <w:p w:rsidR="008E2A5F" w:rsidRPr="00FE247A" w:rsidRDefault="001D71B5" w:rsidP="00563A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lastRenderedPageBreak/>
        <w:t xml:space="preserve">5.8. </w:t>
      </w:r>
      <w:r w:rsidRPr="00757AB8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Concluída a implantação do projeto, deverá ser enviado à</w:t>
      </w:r>
      <w:r w:rsidR="00820B95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SEAPDR</w:t>
      </w:r>
      <w:r w:rsidR="00A466ED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um</w:t>
      </w:r>
      <w:r w:rsidRPr="00757AB8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Laudo de Conclusão,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lastreado por três fotos e</w:t>
      </w:r>
      <w:r w:rsidRPr="00757AB8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assinado por Responsável Técnico, cujo modelo está disponibilizado no site</w:t>
      </w:r>
      <w:r w:rsidR="00A466ED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do Programa/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SEAPDR</w:t>
      </w:r>
      <w:r w:rsidRPr="00757AB8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.</w:t>
      </w:r>
      <w:r w:rsidR="005D7566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Esses dados são importantes para compor os relatórios a serem enviados a Fepam/S</w:t>
      </w:r>
      <w:r w:rsidR="00CC03F6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EMA, com posterior arquivamento.</w:t>
      </w:r>
      <w:r w:rsidRPr="00757AB8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  <w:r w:rsidRPr="00757AB8">
        <w:rPr>
          <w:rFonts w:ascii="Times New Roman" w:eastAsia="Times New Roman" w:hAnsi="Times New Roman" w:cs="Times New Roman"/>
          <w:sz w:val="24"/>
          <w:szCs w:val="24"/>
          <w:lang w:eastAsia="pt-BR"/>
        </w:rPr>
        <w:t>Caso o</w:t>
      </w:r>
      <w:r w:rsidR="00A466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RT ou </w:t>
      </w:r>
      <w:r w:rsidRPr="00757AB8">
        <w:rPr>
          <w:rFonts w:ascii="Times New Roman" w:eastAsia="Times New Roman" w:hAnsi="Times New Roman" w:cs="Times New Roman"/>
          <w:sz w:val="24"/>
          <w:szCs w:val="24"/>
          <w:lang w:eastAsia="pt-BR"/>
        </w:rPr>
        <w:t>produtor não envie a documentação solicitada,</w:t>
      </w:r>
      <w:r w:rsidR="00820B9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no prazo máximo de 180 dias</w:t>
      </w:r>
      <w:r w:rsidR="00A466E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820B9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partir da implantação do projeto o processo poderá ser descredenciado do Programa e esse ato ser</w:t>
      </w:r>
      <w:r w:rsidR="005D3D17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="00820B9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A466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comunicado a Fepam para a tomada das devidas providências. </w:t>
      </w:r>
      <w:r w:rsidR="00820B9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3169F8" w:rsidRPr="00032F28" w:rsidRDefault="003169F8" w:rsidP="00032F28">
      <w:pPr>
        <w:pStyle w:val="PargrafodaLista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032F28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SUBVENÇÃO</w:t>
      </w:r>
    </w:p>
    <w:p w:rsidR="00FE247A" w:rsidRPr="002264CA" w:rsidRDefault="00032F28" w:rsidP="002264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6641F">
        <w:rPr>
          <w:rFonts w:ascii="Times New Roman" w:eastAsia="Times New Roman" w:hAnsi="Times New Roman" w:cs="Times New Roman"/>
          <w:sz w:val="24"/>
          <w:szCs w:val="24"/>
          <w:lang w:eastAsia="pt-BR"/>
        </w:rPr>
        <w:t>A partir do dia 14 de março de 2020 não incidirá mais a subvenção para nenhum projeto apresentado</w:t>
      </w:r>
      <w:r w:rsidR="0006641F" w:rsidRPr="000664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SEAPDR</w:t>
      </w:r>
      <w:r w:rsidRPr="0006641F">
        <w:rPr>
          <w:rFonts w:ascii="Times New Roman" w:eastAsia="Times New Roman" w:hAnsi="Times New Roman" w:cs="Times New Roman"/>
          <w:sz w:val="24"/>
          <w:szCs w:val="24"/>
          <w:lang w:eastAsia="pt-BR"/>
        </w:rPr>
        <w:t>. Admiti-se que todo o setor já tenha plena consciência da importância da adoção da irrigação como fator de aumento de produtividade e segurança na produção e colheita não havendo mais necessidade de tal subsídio. Contudo, serão respeitados os contratos de subvenção firmados até aquela data conforme a Lei Nº 14997.</w:t>
      </w:r>
      <w:r w:rsidR="0006641F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 xml:space="preserve"> </w:t>
      </w:r>
      <w:r w:rsidR="002264CA" w:rsidRPr="002264CA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="002264C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ara os contratos anteriores a 14 de março, inclusive, onde se incide a subvenção é importante que fique claro o seguinte: </w:t>
      </w:r>
      <w:r w:rsidR="002264CA">
        <w:rPr>
          <w:rFonts w:ascii="Times New Roman" w:eastAsia="Calibri" w:hAnsi="Times New Roman" w:cs="Times New Roman"/>
          <w:sz w:val="24"/>
          <w:szCs w:val="24"/>
        </w:rPr>
        <w:t>n</w:t>
      </w:r>
      <w:r w:rsidR="00FE247A" w:rsidRPr="00FE247A">
        <w:rPr>
          <w:rFonts w:ascii="Times New Roman" w:eastAsia="Calibri" w:hAnsi="Times New Roman" w:cs="Times New Roman"/>
          <w:sz w:val="24"/>
          <w:szCs w:val="24"/>
        </w:rPr>
        <w:t>o co</w:t>
      </w:r>
      <w:r w:rsidR="002264CA">
        <w:rPr>
          <w:rFonts w:ascii="Times New Roman" w:eastAsia="Calibri" w:hAnsi="Times New Roman" w:cs="Times New Roman"/>
          <w:sz w:val="24"/>
          <w:szCs w:val="24"/>
        </w:rPr>
        <w:t>ntrato bancário o produtor segue</w:t>
      </w:r>
      <w:r w:rsidR="00FE247A" w:rsidRPr="00FE247A">
        <w:rPr>
          <w:rFonts w:ascii="Times New Roman" w:eastAsia="Calibri" w:hAnsi="Times New Roman" w:cs="Times New Roman"/>
          <w:sz w:val="24"/>
          <w:szCs w:val="24"/>
        </w:rPr>
        <w:t xml:space="preserve"> os regramentos definidos nos planos de Crédito Rural, nos quais se incluem a possibilidade de carência ou não e a extensão dos prazos de quitação até os limites máximos ditados pelos regramentos das linhas de crédito adotadas. Dessa forma, as parcelas dos financiamentos serão v</w:t>
      </w:r>
      <w:r w:rsidR="002264CA">
        <w:rPr>
          <w:rFonts w:ascii="Times New Roman" w:eastAsia="Calibri" w:hAnsi="Times New Roman" w:cs="Times New Roman"/>
          <w:sz w:val="24"/>
          <w:szCs w:val="24"/>
        </w:rPr>
        <w:t xml:space="preserve">ariáveis e vistos caso a caso. </w:t>
      </w:r>
      <w:r w:rsidR="00FE247A" w:rsidRPr="00FE247A">
        <w:rPr>
          <w:rFonts w:ascii="Times New Roman" w:eastAsia="Calibri" w:hAnsi="Times New Roman" w:cs="Times New Roman"/>
          <w:sz w:val="24"/>
          <w:szCs w:val="24"/>
        </w:rPr>
        <w:t>Essas possibilidades estão vinculadas a capacidade de pagamento do cliente (produtor) e não há gerência nenhuma do Estado nesse processo. São questões domésticas do agente financeiro e a quitação do financiamento é feita normalmente como qualquer operação bancária. Portanto, o produtor necessita fazer seus ressarcimentos, junto ao agente financeiro de forma normal, evitando a condição de inadimplente. O segundo Proc</w:t>
      </w:r>
      <w:r w:rsidR="002264CA">
        <w:rPr>
          <w:rFonts w:ascii="Times New Roman" w:eastAsia="Calibri" w:hAnsi="Times New Roman" w:cs="Times New Roman"/>
          <w:sz w:val="24"/>
          <w:szCs w:val="24"/>
        </w:rPr>
        <w:t xml:space="preserve">esso de contratação (opcional) </w:t>
      </w:r>
      <w:r w:rsidR="00FE247A" w:rsidRPr="00FE247A">
        <w:rPr>
          <w:rFonts w:ascii="Times New Roman" w:eastAsia="Calibri" w:hAnsi="Times New Roman" w:cs="Times New Roman"/>
          <w:sz w:val="24"/>
          <w:szCs w:val="24"/>
        </w:rPr>
        <w:t xml:space="preserve">é o da subvenção e feito entre o produtor (pessoa física ou jurídica) e o Estado do Rio Grande do Sul. Tal contrato possui regras diversas do primeiro e não se conversam, ou seja, não há relação alguma entre eles. Para o contrato de subvenção o Estado dispôs de critérios e regramentos próprios onde </w:t>
      </w:r>
      <w:r w:rsidR="006266F5" w:rsidRPr="00FE247A">
        <w:rPr>
          <w:rFonts w:ascii="Times New Roman" w:eastAsia="Calibri" w:hAnsi="Times New Roman" w:cs="Times New Roman"/>
          <w:sz w:val="24"/>
          <w:szCs w:val="24"/>
        </w:rPr>
        <w:t>a base da subvenção se faz</w:t>
      </w:r>
      <w:r w:rsidR="00FE247A" w:rsidRPr="00FE247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E247A" w:rsidRPr="00FE247A" w:rsidRDefault="00FE247A" w:rsidP="00FE247A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247A">
        <w:rPr>
          <w:rFonts w:ascii="Times New Roman" w:eastAsia="Calibri" w:hAnsi="Times New Roman" w:cs="Times New Roman"/>
          <w:sz w:val="24"/>
          <w:szCs w:val="24"/>
        </w:rPr>
        <w:t xml:space="preserve">Para compor o contrato de subvenção o Estado utiliza-se de três informações do contrato do banco que são: 1º) a data de assinatura da </w:t>
      </w:r>
      <w:r w:rsidRPr="00FE247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cédula pignoratícia (contrato), 2º) o valor monetário nominal financiado e 3º) a linha de crédito utilizada para realizar o financiamento. No contrato de subvenção não é levado em consideração à questão de carência, juros nem adicional de correção monetária. Além disso, o valor limite para a base de cálculo da subvenção é de R$ 500.000,00, portanto, mesmo que o valor financiado ultrapasse esse limite o cálculo incidirá sobre esse teto de quinhentos mil reais. </w:t>
      </w:r>
    </w:p>
    <w:p w:rsidR="00FE247A" w:rsidRPr="00FE247A" w:rsidRDefault="00FE247A" w:rsidP="00FE247A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247A">
        <w:rPr>
          <w:rFonts w:ascii="Times New Roman" w:eastAsia="Calibri" w:hAnsi="Times New Roman" w:cs="Times New Roman"/>
          <w:sz w:val="24"/>
          <w:szCs w:val="24"/>
        </w:rPr>
        <w:t xml:space="preserve"> Quanto aos prazos o Esta</w:t>
      </w:r>
      <w:r w:rsidR="006266F5">
        <w:rPr>
          <w:rFonts w:ascii="Times New Roman" w:eastAsia="Calibri" w:hAnsi="Times New Roman" w:cs="Times New Roman"/>
          <w:sz w:val="24"/>
          <w:szCs w:val="24"/>
        </w:rPr>
        <w:t>do adotou o seguinte critério: n</w:t>
      </w:r>
      <w:r w:rsidRPr="00FE247A">
        <w:rPr>
          <w:rFonts w:ascii="Times New Roman" w:eastAsia="Calibri" w:hAnsi="Times New Roman" w:cs="Times New Roman"/>
          <w:sz w:val="24"/>
          <w:szCs w:val="24"/>
        </w:rPr>
        <w:t>a memória de cálculo, para chegar-se ao resultado d</w:t>
      </w:r>
      <w:r w:rsidR="006266F5">
        <w:rPr>
          <w:rFonts w:ascii="Times New Roman" w:eastAsia="Calibri" w:hAnsi="Times New Roman" w:cs="Times New Roman"/>
          <w:sz w:val="24"/>
          <w:szCs w:val="24"/>
        </w:rPr>
        <w:t>o valor da parcela da subvenção</w:t>
      </w:r>
      <w:r w:rsidRPr="00FE247A">
        <w:rPr>
          <w:rFonts w:ascii="Times New Roman" w:eastAsia="Calibri" w:hAnsi="Times New Roman" w:cs="Times New Roman"/>
          <w:sz w:val="24"/>
          <w:szCs w:val="24"/>
        </w:rPr>
        <w:t xml:space="preserve"> toma-se o valor financiado e divide-se por um fator “</w:t>
      </w:r>
      <w:r w:rsidRPr="00FE247A">
        <w:rPr>
          <w:rFonts w:ascii="Times New Roman" w:eastAsia="Calibri" w:hAnsi="Times New Roman" w:cs="Times New Roman"/>
          <w:i/>
          <w:sz w:val="24"/>
          <w:szCs w:val="24"/>
        </w:rPr>
        <w:t>f</w:t>
      </w:r>
      <w:r w:rsidRPr="00FE247A">
        <w:rPr>
          <w:rFonts w:ascii="Times New Roman" w:eastAsia="Calibri" w:hAnsi="Times New Roman" w:cs="Times New Roman"/>
          <w:sz w:val="24"/>
          <w:szCs w:val="24"/>
        </w:rPr>
        <w:t>”, sendo “</w:t>
      </w:r>
      <w:r w:rsidRPr="00FE247A">
        <w:rPr>
          <w:rFonts w:ascii="Times New Roman" w:eastAsia="Calibri" w:hAnsi="Times New Roman" w:cs="Times New Roman"/>
          <w:i/>
          <w:sz w:val="24"/>
          <w:szCs w:val="24"/>
        </w:rPr>
        <w:t>f</w:t>
      </w:r>
      <w:r w:rsidRPr="00FE247A">
        <w:rPr>
          <w:rFonts w:ascii="Times New Roman" w:eastAsia="Calibri" w:hAnsi="Times New Roman" w:cs="Times New Roman"/>
          <w:sz w:val="24"/>
          <w:szCs w:val="24"/>
        </w:rPr>
        <w:t>” igual a dez para os contratos advindos da linha Pronaf ou “</w:t>
      </w:r>
      <w:r w:rsidRPr="00FE247A">
        <w:rPr>
          <w:rFonts w:ascii="Times New Roman" w:eastAsia="Calibri" w:hAnsi="Times New Roman" w:cs="Times New Roman"/>
          <w:i/>
          <w:sz w:val="24"/>
          <w:szCs w:val="24"/>
        </w:rPr>
        <w:t>f</w:t>
      </w:r>
      <w:r w:rsidRPr="00FE247A">
        <w:rPr>
          <w:rFonts w:ascii="Times New Roman" w:eastAsia="Calibri" w:hAnsi="Times New Roman" w:cs="Times New Roman"/>
          <w:sz w:val="24"/>
          <w:szCs w:val="24"/>
        </w:rPr>
        <w:t>” igual a 12 ou o equivalente ao prazo máximo da linha de financiamento adotado, o que for maior, em anos, caso a linha de crédito seja outra que não o Pronaf. Se o produtor for “pronafiano” o resultado dess</w:t>
      </w:r>
      <w:r>
        <w:rPr>
          <w:rFonts w:ascii="Times New Roman" w:eastAsia="Calibri" w:hAnsi="Times New Roman" w:cs="Times New Roman"/>
          <w:sz w:val="24"/>
          <w:szCs w:val="24"/>
        </w:rPr>
        <w:t>a divisão (1ª</w:t>
      </w:r>
      <w:r w:rsidRPr="00FE247A">
        <w:rPr>
          <w:rFonts w:ascii="Times New Roman" w:eastAsia="Calibri" w:hAnsi="Times New Roman" w:cs="Times New Roman"/>
          <w:sz w:val="24"/>
          <w:szCs w:val="24"/>
        </w:rPr>
        <w:t xml:space="preserve"> e última parcelas) serão integralmente repassados (100%), médio produtor (75%) do cociente e grande produtor (50%). </w:t>
      </w:r>
    </w:p>
    <w:p w:rsidR="007F0A57" w:rsidRPr="00FE247A" w:rsidRDefault="00FE247A" w:rsidP="00335924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247A">
        <w:rPr>
          <w:rFonts w:ascii="Times New Roman" w:eastAsia="Calibri" w:hAnsi="Times New Roman" w:cs="Times New Roman"/>
          <w:sz w:val="24"/>
          <w:szCs w:val="24"/>
        </w:rPr>
        <w:t xml:space="preserve">Logo, a parcela tratada no contrato de banco necessariamente não possui o mesmo valor monetário da parcela tratada pelo Estado, pois as bases de cálculo utilizadas em ambos os contrato são diferentes. </w:t>
      </w:r>
      <w:r w:rsidR="007F0A57">
        <w:rPr>
          <w:rFonts w:ascii="Times New Roman" w:eastAsia="Calibri" w:hAnsi="Times New Roman" w:cs="Times New Roman"/>
          <w:sz w:val="24"/>
          <w:szCs w:val="24"/>
        </w:rPr>
        <w:t xml:space="preserve">Quando o contrato de subvenção estiver montado, o </w:t>
      </w:r>
      <w:r w:rsidR="007F0A57" w:rsidRPr="00335924">
        <w:rPr>
          <w:rFonts w:ascii="Times New Roman" w:eastAsia="Times New Roman" w:hAnsi="Times New Roman" w:cs="Times New Roman"/>
          <w:sz w:val="24"/>
          <w:szCs w:val="24"/>
          <w:lang w:eastAsia="pt-BR"/>
        </w:rPr>
        <w:t>coordenador regional da SEAPDR leva até ao produtor o contrato de sub</w:t>
      </w:r>
      <w:r w:rsidR="00335924" w:rsidRPr="00335924">
        <w:rPr>
          <w:rFonts w:ascii="Times New Roman" w:eastAsia="Times New Roman" w:hAnsi="Times New Roman" w:cs="Times New Roman"/>
          <w:sz w:val="24"/>
          <w:szCs w:val="24"/>
          <w:lang w:eastAsia="pt-BR"/>
        </w:rPr>
        <w:t>venção, em duas vias, que deverão ser assinadas</w:t>
      </w:r>
      <w:r w:rsidR="007F0A57" w:rsidRPr="0033592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pelo produtor e rubricando todas as páginas. As duas vias, após a assinatura, incluindo assinatura de testemunhas, devem retornar para a SEAPDR para assinatur</w:t>
      </w:r>
      <w:r w:rsidR="00335924" w:rsidRPr="00335924">
        <w:rPr>
          <w:rFonts w:ascii="Times New Roman" w:eastAsia="Times New Roman" w:hAnsi="Times New Roman" w:cs="Times New Roman"/>
          <w:sz w:val="24"/>
          <w:szCs w:val="24"/>
          <w:lang w:eastAsia="pt-BR"/>
        </w:rPr>
        <w:t>a do secretário com consequente</w:t>
      </w:r>
      <w:r w:rsidR="007F0A57" w:rsidRPr="0033592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publicação no Diário Oficial. Posteriormente o produtor receberá uma das vias ficando em sua posse.</w:t>
      </w:r>
    </w:p>
    <w:p w:rsidR="00502143" w:rsidRDefault="00FE247A" w:rsidP="00FE247A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247A">
        <w:rPr>
          <w:rFonts w:ascii="Times New Roman" w:eastAsia="Calibri" w:hAnsi="Times New Roman" w:cs="Times New Roman"/>
          <w:sz w:val="24"/>
          <w:szCs w:val="24"/>
        </w:rPr>
        <w:t>No processo de subvenção os produtores adquirem o direito ao ressarcimento da Primeira parcela</w:t>
      </w:r>
      <w:r w:rsidR="00612D2A">
        <w:rPr>
          <w:rFonts w:ascii="Times New Roman" w:eastAsia="Calibri" w:hAnsi="Times New Roman" w:cs="Times New Roman"/>
          <w:sz w:val="24"/>
          <w:szCs w:val="24"/>
        </w:rPr>
        <w:t xml:space="preserve"> a partir de</w:t>
      </w:r>
      <w:r w:rsidRPr="00FE247A">
        <w:rPr>
          <w:rFonts w:ascii="Times New Roman" w:eastAsia="Calibri" w:hAnsi="Times New Roman" w:cs="Times New Roman"/>
          <w:sz w:val="24"/>
          <w:szCs w:val="24"/>
        </w:rPr>
        <w:t xml:space="preserve"> 48 meses, o equivalente </w:t>
      </w:r>
      <w:r w:rsidR="00502143" w:rsidRPr="00FE247A">
        <w:rPr>
          <w:rFonts w:ascii="Times New Roman" w:eastAsia="Calibri" w:hAnsi="Times New Roman" w:cs="Times New Roman"/>
          <w:sz w:val="24"/>
          <w:szCs w:val="24"/>
        </w:rPr>
        <w:t>há</w:t>
      </w:r>
      <w:r w:rsidRPr="00FE247A">
        <w:rPr>
          <w:rFonts w:ascii="Times New Roman" w:eastAsia="Calibri" w:hAnsi="Times New Roman" w:cs="Times New Roman"/>
          <w:sz w:val="24"/>
          <w:szCs w:val="24"/>
        </w:rPr>
        <w:t xml:space="preserve"> quatro anos, após a data da assinatura do contrato bancário e a segunda e última ao final do último mês do prazo máximo da linha de financiamento adotado. Poderá ser pedida ao banco uma declaração da situação do </w:t>
      </w:r>
      <w:r w:rsidRPr="00FE247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produtor quanto ao projeto (inadimplência ou adimplência) a critério do Estado. </w:t>
      </w:r>
    </w:p>
    <w:p w:rsidR="00FE247A" w:rsidRPr="00502143" w:rsidRDefault="00612D2A" w:rsidP="00502143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 agente financeiro</w:t>
      </w:r>
      <w:r w:rsidR="00502143">
        <w:rPr>
          <w:rFonts w:ascii="Times New Roman" w:eastAsia="Calibri" w:hAnsi="Times New Roman" w:cs="Times New Roman"/>
          <w:sz w:val="24"/>
          <w:szCs w:val="24"/>
        </w:rPr>
        <w:t xml:space="preserve"> possui a prerrogativa</w:t>
      </w:r>
      <w:r>
        <w:rPr>
          <w:rFonts w:ascii="Times New Roman" w:eastAsia="Calibri" w:hAnsi="Times New Roman" w:cs="Times New Roman"/>
          <w:sz w:val="24"/>
          <w:szCs w:val="24"/>
        </w:rPr>
        <w:t>, caso haja inadimplência por parte do produtor</w:t>
      </w:r>
      <w:r w:rsidR="00502143">
        <w:rPr>
          <w:rFonts w:ascii="Times New Roman" w:eastAsia="Calibri" w:hAnsi="Times New Roman" w:cs="Times New Roman"/>
          <w:sz w:val="24"/>
          <w:szCs w:val="24"/>
        </w:rPr>
        <w:t>, de</w:t>
      </w:r>
      <w:r>
        <w:rPr>
          <w:rFonts w:ascii="Times New Roman" w:eastAsia="Calibri" w:hAnsi="Times New Roman" w:cs="Times New Roman"/>
          <w:sz w:val="24"/>
          <w:szCs w:val="24"/>
        </w:rPr>
        <w:t xml:space="preserve"> comunicar a SEAPDR para</w:t>
      </w:r>
      <w:r w:rsidR="00502143">
        <w:rPr>
          <w:rFonts w:ascii="Times New Roman" w:eastAsia="Calibri" w:hAnsi="Times New Roman" w:cs="Times New Roman"/>
          <w:sz w:val="24"/>
          <w:szCs w:val="24"/>
        </w:rPr>
        <w:t xml:space="preserve"> esta</w:t>
      </w:r>
      <w:r>
        <w:rPr>
          <w:rFonts w:ascii="Times New Roman" w:eastAsia="Calibri" w:hAnsi="Times New Roman" w:cs="Times New Roman"/>
          <w:sz w:val="24"/>
          <w:szCs w:val="24"/>
        </w:rPr>
        <w:t xml:space="preserve"> realizar as medidas </w:t>
      </w:r>
      <w:r w:rsidR="00502143">
        <w:rPr>
          <w:rFonts w:ascii="Times New Roman" w:eastAsia="Calibri" w:hAnsi="Times New Roman" w:cs="Times New Roman"/>
          <w:sz w:val="24"/>
          <w:szCs w:val="24"/>
        </w:rPr>
        <w:t>cabíveis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50214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E247A" w:rsidRPr="00FE247A">
        <w:rPr>
          <w:rFonts w:ascii="Times New Roman" w:eastAsia="Calibri" w:hAnsi="Times New Roman" w:cs="Times New Roman"/>
          <w:sz w:val="24"/>
          <w:szCs w:val="24"/>
        </w:rPr>
        <w:t xml:space="preserve">Vale registrar ainda que o ressarcimento das parcelas, calculadas no contrato de subvenção, será depositado diretamente na conta corrente e banco indicado pelo produtor, não sendo necessariamente o mesmo agente financeiro onde foi feito a operação de crédito para a materialização da irrigação. </w:t>
      </w:r>
      <w:r w:rsidR="00FE247A" w:rsidRPr="00FE247A">
        <w:rPr>
          <w:rFonts w:ascii="Times New Roman" w:hAnsi="Times New Roman" w:cs="Times New Roman"/>
          <w:color w:val="000000"/>
          <w:sz w:val="24"/>
          <w:szCs w:val="24"/>
        </w:rPr>
        <w:t>Para tal o Estado solicita do produtor/Responsável técnico do projeto as seguintes informações: endereço do produtor completo (com CEP), número do banco onde pretende receber a subvenção, número da agência bancária e número da conata corrente. Esses dados serão cadastrados e confrontados juntos a Secretaria da Fazenda, gestora dos recursos destinados à subvenção.</w:t>
      </w:r>
    </w:p>
    <w:p w:rsidR="00FE247A" w:rsidRPr="00FE247A" w:rsidRDefault="00FE247A" w:rsidP="00FE24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E247A" w:rsidRPr="00FE247A" w:rsidRDefault="00FE247A" w:rsidP="00FE247A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247A">
        <w:rPr>
          <w:rFonts w:ascii="Times New Roman" w:eastAsia="Calibri" w:hAnsi="Times New Roman" w:cs="Times New Roman"/>
          <w:sz w:val="24"/>
          <w:szCs w:val="24"/>
        </w:rPr>
        <w:t xml:space="preserve">Para melhor entendimento Passaremos a expor três exemplos: 1º) para o pequeno produtor (PRONAF), 2º) médio produtor e 3º e último para o grande produtor. </w:t>
      </w:r>
    </w:p>
    <w:p w:rsidR="00FE247A" w:rsidRPr="00FE247A" w:rsidRDefault="00FE247A" w:rsidP="00FE247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247A">
        <w:rPr>
          <w:rFonts w:ascii="Times New Roman" w:eastAsia="Calibri" w:hAnsi="Times New Roman" w:cs="Times New Roman"/>
          <w:sz w:val="24"/>
          <w:szCs w:val="24"/>
        </w:rPr>
        <w:t>Exemplos:</w:t>
      </w:r>
    </w:p>
    <w:p w:rsidR="00FE247A" w:rsidRPr="00FE247A" w:rsidRDefault="00FE247A" w:rsidP="00FE247A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E247A">
        <w:rPr>
          <w:rFonts w:ascii="Times New Roman" w:eastAsia="Calibri" w:hAnsi="Times New Roman" w:cs="Times New Roman"/>
          <w:b/>
          <w:sz w:val="24"/>
          <w:szCs w:val="24"/>
        </w:rPr>
        <w:t>1º) CASO PEQUENO PRODUTOR:</w:t>
      </w:r>
    </w:p>
    <w:p w:rsidR="00FE247A" w:rsidRPr="00FE247A" w:rsidRDefault="00FE247A" w:rsidP="00FE247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247A">
        <w:rPr>
          <w:rFonts w:ascii="Times New Roman" w:eastAsia="Calibri" w:hAnsi="Times New Roman" w:cs="Times New Roman"/>
          <w:sz w:val="24"/>
          <w:szCs w:val="24"/>
        </w:rPr>
        <w:t>Valor financiado: R$ 100.000,00</w:t>
      </w:r>
    </w:p>
    <w:p w:rsidR="00FE247A" w:rsidRPr="00FE247A" w:rsidRDefault="00FE247A" w:rsidP="00FE247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247A">
        <w:rPr>
          <w:rFonts w:ascii="Times New Roman" w:eastAsia="Calibri" w:hAnsi="Times New Roman" w:cs="Times New Roman"/>
          <w:sz w:val="24"/>
          <w:szCs w:val="24"/>
        </w:rPr>
        <w:t>Linha de crédito utilizada: PRONAF (prazo máximo 10 anos)</w:t>
      </w:r>
    </w:p>
    <w:p w:rsidR="00FE247A" w:rsidRPr="00FE247A" w:rsidRDefault="00FE247A" w:rsidP="00FE247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247A">
        <w:rPr>
          <w:rFonts w:ascii="Times New Roman" w:eastAsia="Calibri" w:hAnsi="Times New Roman" w:cs="Times New Roman"/>
          <w:sz w:val="24"/>
          <w:szCs w:val="24"/>
        </w:rPr>
        <w:t>Data de financiamento: 23/04/2013</w:t>
      </w:r>
    </w:p>
    <w:p w:rsidR="00FE247A" w:rsidRPr="00FE247A" w:rsidRDefault="00FE247A" w:rsidP="00FE247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247A">
        <w:rPr>
          <w:rFonts w:ascii="Times New Roman" w:eastAsia="Calibri" w:hAnsi="Times New Roman" w:cs="Times New Roman"/>
          <w:sz w:val="24"/>
          <w:szCs w:val="24"/>
        </w:rPr>
        <w:t>f = 10 (prazo em anos)</w:t>
      </w:r>
    </w:p>
    <w:p w:rsidR="00FE247A" w:rsidRPr="00FE247A" w:rsidRDefault="00FE247A" w:rsidP="00FE247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</w:rPr>
            <m:t>Parcela=</m:t>
          </m:r>
          <m:d>
            <m:d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valor financiado:f</m:t>
              </m:r>
            </m:e>
          </m:d>
          <m:r>
            <w:rPr>
              <w:rFonts w:ascii="Cambria Math" w:eastAsia="Calibri" w:hAnsi="Cambria Math" w:cs="Times New Roman"/>
              <w:sz w:val="24"/>
              <w:szCs w:val="24"/>
            </w:rPr>
            <m:t>100%</m:t>
          </m:r>
        </m:oMath>
      </m:oMathPara>
    </w:p>
    <w:p w:rsidR="00FE247A" w:rsidRPr="00FE247A" w:rsidRDefault="00FE247A" w:rsidP="00FE247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247A">
        <w:rPr>
          <w:rFonts w:ascii="Times New Roman" w:eastAsia="Calibri" w:hAnsi="Times New Roman" w:cs="Times New Roman"/>
          <w:sz w:val="24"/>
          <w:szCs w:val="24"/>
        </w:rPr>
        <w:t>Parcela = (100.000,00:10)100% → Parcela = R$ 10.000,00</w:t>
      </w:r>
    </w:p>
    <w:p w:rsidR="00FE247A" w:rsidRPr="00FE247A" w:rsidRDefault="00FE247A" w:rsidP="00FE247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247A">
        <w:rPr>
          <w:rFonts w:ascii="Times New Roman" w:eastAsia="Calibri" w:hAnsi="Times New Roman" w:cs="Times New Roman"/>
          <w:sz w:val="24"/>
          <w:szCs w:val="24"/>
        </w:rPr>
        <w:lastRenderedPageBreak/>
        <w:t>Logo, o produtor terá direito a subvenção a partir do dia 23/04/2017 (48 MESES APÓS A DATA DE ASSINATURA DO CONTRATO DE BANCO), sendo a primeira parcela no valor de R$ 10.000,00 e a segunda e última parcela será viabilizada a partir do dia 23/04/2023 (10 ANOS APÓS A DATA DE ASSINATURA DO CONTRATO DE BANCO) no valor de R$ 10.000,00.</w:t>
      </w:r>
    </w:p>
    <w:p w:rsidR="00FE247A" w:rsidRPr="00FE247A" w:rsidRDefault="00FE247A" w:rsidP="00FE247A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E247A">
        <w:rPr>
          <w:rFonts w:ascii="Times New Roman" w:eastAsia="Calibri" w:hAnsi="Times New Roman" w:cs="Times New Roman"/>
          <w:b/>
          <w:sz w:val="24"/>
          <w:szCs w:val="24"/>
        </w:rPr>
        <w:t>2º) CASO MÉDIO PRODUTOR:</w:t>
      </w:r>
    </w:p>
    <w:p w:rsidR="00FE247A" w:rsidRPr="00FE247A" w:rsidRDefault="00FE247A" w:rsidP="00FE247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247A">
        <w:rPr>
          <w:rFonts w:ascii="Times New Roman" w:eastAsia="Calibri" w:hAnsi="Times New Roman" w:cs="Times New Roman"/>
          <w:sz w:val="24"/>
          <w:szCs w:val="24"/>
        </w:rPr>
        <w:t>Valor financiado: R$ 340.000,00</w:t>
      </w:r>
    </w:p>
    <w:p w:rsidR="00FE247A" w:rsidRPr="00FE247A" w:rsidRDefault="00FE247A" w:rsidP="00FE247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247A">
        <w:rPr>
          <w:rFonts w:ascii="Times New Roman" w:eastAsia="Calibri" w:hAnsi="Times New Roman" w:cs="Times New Roman"/>
          <w:sz w:val="24"/>
          <w:szCs w:val="24"/>
        </w:rPr>
        <w:t>Linha de crédito utilizada: PRONAMP (critério adotado 12 anos)</w:t>
      </w:r>
    </w:p>
    <w:p w:rsidR="00FE247A" w:rsidRPr="00FE247A" w:rsidRDefault="00FE247A" w:rsidP="00FE247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247A">
        <w:rPr>
          <w:rFonts w:ascii="Times New Roman" w:eastAsia="Calibri" w:hAnsi="Times New Roman" w:cs="Times New Roman"/>
          <w:sz w:val="24"/>
          <w:szCs w:val="24"/>
        </w:rPr>
        <w:t>Data de financiamento: 23/04/2013</w:t>
      </w:r>
    </w:p>
    <w:p w:rsidR="00FE247A" w:rsidRPr="00FE247A" w:rsidRDefault="00FE247A" w:rsidP="00FE247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247A">
        <w:rPr>
          <w:rFonts w:ascii="Times New Roman" w:eastAsia="Calibri" w:hAnsi="Times New Roman" w:cs="Times New Roman"/>
          <w:sz w:val="24"/>
          <w:szCs w:val="24"/>
        </w:rPr>
        <w:t>f = 12 (prazo em anos)</w:t>
      </w:r>
    </w:p>
    <w:p w:rsidR="00FE247A" w:rsidRPr="00FE247A" w:rsidRDefault="00FE247A" w:rsidP="00FE247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</w:rPr>
            <m:t>Parcela=</m:t>
          </m:r>
          <m:d>
            <m:d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valor financiado:f</m:t>
              </m:r>
            </m:e>
          </m:d>
          <m:r>
            <w:rPr>
              <w:rFonts w:ascii="Cambria Math" w:eastAsia="Calibri" w:hAnsi="Cambria Math" w:cs="Times New Roman"/>
              <w:sz w:val="24"/>
              <w:szCs w:val="24"/>
            </w:rPr>
            <m:t>75%</m:t>
          </m:r>
        </m:oMath>
      </m:oMathPara>
    </w:p>
    <w:p w:rsidR="00FE247A" w:rsidRPr="00FE247A" w:rsidRDefault="00FE247A" w:rsidP="00FE247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247A">
        <w:rPr>
          <w:rFonts w:ascii="Times New Roman" w:eastAsia="Calibri" w:hAnsi="Times New Roman" w:cs="Times New Roman"/>
          <w:sz w:val="24"/>
          <w:szCs w:val="24"/>
        </w:rPr>
        <w:t>Parcela = (340.000,00:12)75% → Parcela = R$ 21.250,00</w:t>
      </w:r>
    </w:p>
    <w:p w:rsidR="00FE247A" w:rsidRPr="00FE247A" w:rsidRDefault="00FE247A" w:rsidP="00FE247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247A">
        <w:rPr>
          <w:rFonts w:ascii="Times New Roman" w:eastAsia="Calibri" w:hAnsi="Times New Roman" w:cs="Times New Roman"/>
          <w:sz w:val="24"/>
          <w:szCs w:val="24"/>
        </w:rPr>
        <w:t>Logo, o produtor terá direito a subvenção a partir do dia 23/04/2017 (48 MESES APÓS A DATA DE ASSINATURA DO CONTRATO DE BANCO), sendo a primeira parcela no valor de R$ 21.250,00 e a segunda e última parcela será viabilizada a partir do dia 23/04/2025 (12 ANOS APÓS A DATA DE ASSINATURA DO CONTRATO DE BANCO) no valor de R$ 21.250,00.</w:t>
      </w:r>
    </w:p>
    <w:p w:rsidR="00FE247A" w:rsidRPr="00FE247A" w:rsidRDefault="00FE247A" w:rsidP="00FE247A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E247A">
        <w:rPr>
          <w:rFonts w:ascii="Times New Roman" w:eastAsia="Calibri" w:hAnsi="Times New Roman" w:cs="Times New Roman"/>
          <w:b/>
          <w:sz w:val="24"/>
          <w:szCs w:val="24"/>
        </w:rPr>
        <w:t>3º) CASO GRANDE PRODUTOR:</w:t>
      </w:r>
    </w:p>
    <w:p w:rsidR="00FE247A" w:rsidRPr="00FE247A" w:rsidRDefault="00FE247A" w:rsidP="00FE247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247A">
        <w:rPr>
          <w:rFonts w:ascii="Times New Roman" w:eastAsia="Calibri" w:hAnsi="Times New Roman" w:cs="Times New Roman"/>
          <w:sz w:val="24"/>
          <w:szCs w:val="24"/>
        </w:rPr>
        <w:t>Valor financiado: R$ 630.000,00</w:t>
      </w:r>
    </w:p>
    <w:p w:rsidR="00FE247A" w:rsidRPr="00FE247A" w:rsidRDefault="00FE247A" w:rsidP="00FE247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247A">
        <w:rPr>
          <w:rFonts w:ascii="Times New Roman" w:eastAsia="Calibri" w:hAnsi="Times New Roman" w:cs="Times New Roman"/>
          <w:sz w:val="24"/>
          <w:szCs w:val="24"/>
        </w:rPr>
        <w:t>No processo de subvenção o teto da base de cálculo é de R$ 500.000,00, portanto, esse será o valor utilizado, já que o financiado ultrapassou o teto.</w:t>
      </w:r>
    </w:p>
    <w:p w:rsidR="00FE247A" w:rsidRPr="00FE247A" w:rsidRDefault="00FE247A" w:rsidP="00FE247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247A">
        <w:rPr>
          <w:rFonts w:ascii="Times New Roman" w:eastAsia="Calibri" w:hAnsi="Times New Roman" w:cs="Times New Roman"/>
          <w:sz w:val="24"/>
          <w:szCs w:val="24"/>
        </w:rPr>
        <w:t>Linha de crédito utilizada: FINAME OU MODERINFRA (critério adotado 12 anos)</w:t>
      </w:r>
    </w:p>
    <w:p w:rsidR="00FE247A" w:rsidRPr="00FE247A" w:rsidRDefault="00FE247A" w:rsidP="00FE247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247A">
        <w:rPr>
          <w:rFonts w:ascii="Times New Roman" w:eastAsia="Calibri" w:hAnsi="Times New Roman" w:cs="Times New Roman"/>
          <w:sz w:val="24"/>
          <w:szCs w:val="24"/>
        </w:rPr>
        <w:lastRenderedPageBreak/>
        <w:t>Data de financiamento: 23/04/2013</w:t>
      </w:r>
    </w:p>
    <w:p w:rsidR="00FE247A" w:rsidRPr="00FE247A" w:rsidRDefault="00FE247A" w:rsidP="00FE247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247A">
        <w:rPr>
          <w:rFonts w:ascii="Times New Roman" w:eastAsia="Calibri" w:hAnsi="Times New Roman" w:cs="Times New Roman"/>
          <w:sz w:val="24"/>
          <w:szCs w:val="24"/>
        </w:rPr>
        <w:t>f = 12 (prazo em anos)</w:t>
      </w:r>
    </w:p>
    <w:p w:rsidR="00FE247A" w:rsidRPr="00FE247A" w:rsidRDefault="00FE247A" w:rsidP="00FE247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</w:rPr>
            <m:t>Parcela=</m:t>
          </m:r>
          <m:d>
            <m:d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valor financiado:f</m:t>
              </m:r>
            </m:e>
          </m:d>
          <m:r>
            <w:rPr>
              <w:rFonts w:ascii="Cambria Math" w:eastAsia="Calibri" w:hAnsi="Cambria Math" w:cs="Times New Roman"/>
              <w:sz w:val="24"/>
              <w:szCs w:val="24"/>
            </w:rPr>
            <m:t>50%</m:t>
          </m:r>
        </m:oMath>
      </m:oMathPara>
    </w:p>
    <w:p w:rsidR="00FE247A" w:rsidRPr="00FE247A" w:rsidRDefault="00FE247A" w:rsidP="00FE247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247A">
        <w:rPr>
          <w:rFonts w:ascii="Times New Roman" w:eastAsia="Calibri" w:hAnsi="Times New Roman" w:cs="Times New Roman"/>
          <w:sz w:val="24"/>
          <w:szCs w:val="24"/>
        </w:rPr>
        <w:t>Parcela = (500.000,00:12)50% → Parcela = R$ 20.833,33</w:t>
      </w:r>
    </w:p>
    <w:p w:rsidR="00FE247A" w:rsidRPr="00FE247A" w:rsidRDefault="00FE247A" w:rsidP="00FE247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247A">
        <w:rPr>
          <w:rFonts w:ascii="Times New Roman" w:eastAsia="Calibri" w:hAnsi="Times New Roman" w:cs="Times New Roman"/>
          <w:sz w:val="24"/>
          <w:szCs w:val="24"/>
        </w:rPr>
        <w:t>Logo, o produtor terá direito a subvenção a partir do dia 23/04/2017 (48 MESES APÓS A DATA DE ASSINATURA DO CONTRATO DE BANCO), sendo a primeira parcela no valor de R$ 20.833,33 e a segunda e última parcela será viabilizada a partir do dia 23/04/2025 (12 ANOS APÓS A DATA DE ASSINATURA DO CONTRATO DE BANCO) no valor de R$ 20.833,33.</w:t>
      </w:r>
    </w:p>
    <w:p w:rsidR="00FE247A" w:rsidRPr="00FE247A" w:rsidRDefault="00FE247A" w:rsidP="00FE247A">
      <w:pPr>
        <w:pStyle w:val="Cabealho"/>
        <w:jc w:val="both"/>
        <w:rPr>
          <w:rFonts w:ascii="Times New Roman" w:hAnsi="Times New Roman" w:cs="Times New Roman"/>
          <w:sz w:val="24"/>
          <w:szCs w:val="24"/>
        </w:rPr>
      </w:pPr>
      <w:r w:rsidRPr="00FE247A">
        <w:rPr>
          <w:rFonts w:ascii="Times New Roman" w:hAnsi="Times New Roman" w:cs="Times New Roman"/>
          <w:sz w:val="24"/>
          <w:szCs w:val="24"/>
        </w:rPr>
        <w:t xml:space="preserve">        Outros pontos importantes relacionados ao processo de subvenção e que valem a pena aqui serem referidos são os seguintes:</w:t>
      </w:r>
    </w:p>
    <w:p w:rsidR="00FE247A" w:rsidRPr="00FE247A" w:rsidRDefault="00FE247A" w:rsidP="00FE247A">
      <w:pPr>
        <w:pStyle w:val="Cabealho"/>
        <w:jc w:val="both"/>
        <w:rPr>
          <w:rFonts w:ascii="Times New Roman" w:hAnsi="Times New Roman" w:cs="Times New Roman"/>
          <w:sz w:val="24"/>
          <w:szCs w:val="24"/>
        </w:rPr>
      </w:pPr>
    </w:p>
    <w:p w:rsidR="00FE247A" w:rsidRPr="00FE247A" w:rsidRDefault="00FE247A" w:rsidP="00FE247A">
      <w:pPr>
        <w:pStyle w:val="Cabealho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Estado apenas concede um incentivo, para aqueles produtores que financiarem experimentarem e adotarem </w:t>
      </w:r>
      <w:r w:rsidRPr="00FE247A">
        <w:rPr>
          <w:rFonts w:ascii="Times New Roman" w:hAnsi="Times New Roman" w:cs="Times New Roman"/>
          <w:sz w:val="24"/>
          <w:szCs w:val="24"/>
        </w:rPr>
        <w:t>técnicas ligadas à irrigação visando a promover aumento de produção e produtividade das atividades agropecuárias com aumento de renda e respeito às questões ambientais.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Esse incentivo não está vinculado diretamente a nenhum outro contrato, tendo suas parcelas valores próprios e ofertados como subvenção. </w:t>
      </w:r>
    </w:p>
    <w:p w:rsidR="00FE247A" w:rsidRPr="00FE247A" w:rsidRDefault="00FE247A" w:rsidP="00FE247A">
      <w:pPr>
        <w:pStyle w:val="Cabealho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FE24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Termo de Cooperação firmado entre Estado e Bancos 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>lê-se: na Cláusula Sexta, inciso I: "</w:t>
      </w:r>
      <w:r w:rsidRPr="00FE247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t-BR"/>
        </w:rPr>
        <w:t xml:space="preserve">Reembolsar no total </w:t>
      </w:r>
      <w:r w:rsidRPr="00FE247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pt-BR"/>
        </w:rPr>
        <w:t>ou em parte</w:t>
      </w:r>
      <w:r w:rsidRPr="00FE247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t-BR"/>
        </w:rPr>
        <w:t xml:space="preserve">, </w:t>
      </w:r>
      <w:r w:rsidRPr="00FE247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pt-BR"/>
        </w:rPr>
        <w:t>a primeira e a última parcela dos financiamentos contratados pelos produtores rurais junto ao sistema financeiro</w:t>
      </w:r>
      <w:r w:rsidRPr="00FE247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t-BR"/>
        </w:rPr>
        <w:t xml:space="preserve">, </w:t>
      </w:r>
      <w:r w:rsidRPr="00FE247A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desde que destinados à construção e/ou ampliação de açudes obrigatoriamente associados a sistema de irrigação, conforme as seguintes categorias definidas pelo Decreto Estadual n° 48.316 de 31 de agosto de 2011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>" (o decreto passou a ser lei).</w:t>
      </w:r>
    </w:p>
    <w:p w:rsidR="00FE247A" w:rsidRPr="00FE247A" w:rsidRDefault="00FE247A" w:rsidP="00FE247A">
      <w:pPr>
        <w:pStyle w:val="Cabealho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 </w:t>
      </w:r>
      <w:r w:rsidRPr="00FE24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lei do Programa Mais Água Mais Renda, Cláusula Sexta, inciso I fica bem claro a possibilidade de flexibilização nos valores da subvenção. 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 visão do Estado não seria justo que aqueles produtores mais abastados e com cadastro bancário mais equilibrado 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fossem contemplados com maiores recursos que aqueles mais necessitados. Explicando melhor: Supomos dois financiamentos de mesmo valor para dois produtores com situação cadastral diferenciado no banco. Se o primeiro produtor possui capacidade de pagamento elevada o banco pode não ofertar período de carência e exigir que esse produtor liquide seu financiamento em menor tempo. Isso implicaria em parcelas maiores a serem pagas ao banco. Já o segundo produtor mais debilitado financeiramente recebe carência e prazo máximo da linha de crédito, consequentemente sua parcela seria bem menor. Nesse caso o Estado estaria privilegiando quem tem mais em detrimento do mais necessitado. Não seria justo. Daí as bases de cálculos das parcelas nos contratos do banco e das parcelas da subvenção ser distintas do Estado, o qual busca ser o mais igualitário e justo possível. O Estado não pode interferir em questões domésticas dos bancos exigindo carência igual para todos nem prazos de linha de financiamentos máximos para todos, logo, procuramos corrigir as possíveis distorções. O Estado está adotando os regramentos conforme as amplitudes legais.</w:t>
      </w:r>
    </w:p>
    <w:p w:rsidR="00FE247A" w:rsidRPr="00FE247A" w:rsidRDefault="00FE247A" w:rsidP="00FE247A">
      <w:pPr>
        <w:pStyle w:val="Cabealho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247A">
        <w:rPr>
          <w:rFonts w:ascii="Times New Roman" w:hAnsi="Times New Roman" w:cs="Times New Roman"/>
          <w:sz w:val="24"/>
          <w:szCs w:val="24"/>
        </w:rPr>
        <w:t>O produtor adquire o direito à subvenção a partir do 48º mês após a data de contratação com o banco. Porém, cabe ao Estado fazer o devido ressarcimento conforme a disponibilidade de recursos como fica claro na CLÁUSULA CONTRATUAL – DOS RECURSOS DE REEMBOLSO onde consta: “</w:t>
      </w:r>
      <w:r w:rsidRPr="00FE247A">
        <w:rPr>
          <w:rFonts w:ascii="Times New Roman" w:hAnsi="Times New Roman" w:cs="Times New Roman"/>
          <w:i/>
          <w:sz w:val="24"/>
          <w:szCs w:val="24"/>
        </w:rPr>
        <w:t>O incentivo financeiro dar-se-á na medida da disponibilidade dos recursos existentes para o atendimento do Programa, podendo sua distribuição ser realocada a qualquer tempo mediante resolução fundamentada do Comitê Gestor</w:t>
      </w:r>
      <w:r w:rsidRPr="00FE247A">
        <w:rPr>
          <w:rFonts w:ascii="Times New Roman" w:hAnsi="Times New Roman" w:cs="Times New Roman"/>
          <w:sz w:val="24"/>
          <w:szCs w:val="24"/>
        </w:rPr>
        <w:t>”. Diante das impossibilidades financeiras o Estado pode usar dessa prerrogativa legal.</w:t>
      </w:r>
    </w:p>
    <w:p w:rsidR="00FE247A" w:rsidRPr="00FE247A" w:rsidRDefault="00FE247A" w:rsidP="00FE247A">
      <w:pPr>
        <w:pStyle w:val="Cabealho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247A">
        <w:rPr>
          <w:rFonts w:ascii="Times New Roman" w:hAnsi="Times New Roman" w:cs="Times New Roman"/>
          <w:sz w:val="24"/>
          <w:szCs w:val="24"/>
        </w:rPr>
        <w:t>Observa-se ainda que na CLÁUSULA DA RECISÃO consta: “</w:t>
      </w:r>
      <w:r w:rsidRPr="00FE247A">
        <w:rPr>
          <w:rFonts w:ascii="Times New Roman" w:hAnsi="Times New Roman" w:cs="Times New Roman"/>
          <w:i/>
          <w:sz w:val="24"/>
          <w:szCs w:val="24"/>
        </w:rPr>
        <w:t xml:space="preserve">Este contrato poderá ser rescindido (i) por ato unilateral e escrito da Administração, em razão de não cumprimento ou irregular cumprimento de cláusulas contatuais; falecimento do beneficiário </w:t>
      </w:r>
      <w:r w:rsidRPr="00FE247A">
        <w:rPr>
          <w:rFonts w:ascii="Times New Roman" w:hAnsi="Times New Roman" w:cs="Times New Roman"/>
          <w:b/>
          <w:i/>
          <w:sz w:val="24"/>
          <w:szCs w:val="24"/>
        </w:rPr>
        <w:t>ou razões de interesse público, de alta relevância e amplo conhecimento</w:t>
      </w:r>
      <w:r w:rsidRPr="00FE247A">
        <w:rPr>
          <w:rFonts w:ascii="Times New Roman" w:hAnsi="Times New Roman" w:cs="Times New Roman"/>
          <w:sz w:val="24"/>
          <w:szCs w:val="24"/>
        </w:rPr>
        <w:t xml:space="preserve">;”. É de conhecimento geral e de interesse público de alta relevância a difícil situação financeira do Estado. Mesmo assim a Administração busca saldar suas intenções dentro dos limites e possibilidades na linha de tempo, sabendo do direito de abdicar </w:t>
      </w:r>
      <w:r w:rsidRPr="00FE247A">
        <w:rPr>
          <w:rFonts w:ascii="Times New Roman" w:hAnsi="Times New Roman" w:cs="Times New Roman"/>
          <w:sz w:val="24"/>
          <w:szCs w:val="24"/>
        </w:rPr>
        <w:lastRenderedPageBreak/>
        <w:t>desse contrato por força maior como o impedimento por falta de recursos.</w:t>
      </w:r>
    </w:p>
    <w:p w:rsidR="006F4F55" w:rsidRPr="00702C56" w:rsidRDefault="00FE247A" w:rsidP="007F0A57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247A">
        <w:rPr>
          <w:rFonts w:ascii="Times New Roman" w:hAnsi="Times New Roman" w:cs="Times New Roman"/>
          <w:sz w:val="24"/>
          <w:szCs w:val="24"/>
        </w:rPr>
        <w:t>O Estado começou a fazer os pagamentos das primeiras subvenções no ano de 2017 dos produtores com data base de 2012 e alguns poucos do ano 2013. Em setembro de 2018 foi liberado mais um</w:t>
      </w:r>
      <w:r>
        <w:rPr>
          <w:rFonts w:ascii="Times New Roman" w:hAnsi="Times New Roman" w:cs="Times New Roman"/>
          <w:sz w:val="24"/>
          <w:szCs w:val="24"/>
        </w:rPr>
        <w:t xml:space="preserve"> montante de dois milhões e novecentos mil</w:t>
      </w:r>
      <w:r w:rsidRPr="00FE247A">
        <w:rPr>
          <w:rFonts w:ascii="Times New Roman" w:hAnsi="Times New Roman" w:cs="Times New Roman"/>
          <w:sz w:val="24"/>
          <w:szCs w:val="24"/>
        </w:rPr>
        <w:t xml:space="preserve"> de reais para cumprir os compromissos para como os produtores e já se dispõe de nova dotação para 2019</w:t>
      </w:r>
      <w:r w:rsidR="00335924">
        <w:rPr>
          <w:rFonts w:ascii="Times New Roman" w:hAnsi="Times New Roman" w:cs="Times New Roman"/>
          <w:sz w:val="24"/>
          <w:szCs w:val="24"/>
        </w:rPr>
        <w:t xml:space="preserve"> e 2020</w:t>
      </w:r>
      <w:r w:rsidR="00222D14">
        <w:rPr>
          <w:rFonts w:ascii="Times New Roman" w:hAnsi="Times New Roman" w:cs="Times New Roman"/>
          <w:sz w:val="24"/>
          <w:szCs w:val="24"/>
        </w:rPr>
        <w:t>. Essas programações da subvenção se darão até o ano de 2030 quando o último contrato de subvenção será quitado.</w:t>
      </w:r>
    </w:p>
    <w:p w:rsidR="0024057C" w:rsidRPr="00FE247A" w:rsidRDefault="003853EF" w:rsidP="0098103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3853E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8</w:t>
      </w:r>
      <w:r w:rsidR="0098103F" w:rsidRPr="003853E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. </w:t>
      </w:r>
      <w:r w:rsidR="0077555F" w:rsidRPr="003853E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ESCLARECENDO </w:t>
      </w:r>
      <w:r w:rsidR="0077555F"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ASPECTOS DA </w:t>
      </w:r>
      <w:r w:rsidR="0098103F"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LICENÇA DE OPERAÇÃO (LO) N° 2014-2016</w:t>
      </w:r>
      <w:r w:rsidR="0077555F"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-DL</w:t>
      </w:r>
    </w:p>
    <w:p w:rsidR="004167EE" w:rsidRPr="00FE247A" w:rsidRDefault="003853EF" w:rsidP="004167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8</w:t>
      </w:r>
      <w:r w:rsidR="004167EE"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.1. Conceitos e definições </w:t>
      </w:r>
    </w:p>
    <w:p w:rsidR="004167EE" w:rsidRPr="00FE247A" w:rsidRDefault="004167EE" w:rsidP="004167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 Fundação Estadual de Proteção Ambiental (</w:t>
      </w:r>
      <w:r w:rsidR="00347574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Fepan) no uso das atribuições q</w:t>
      </w: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ue lhe confere a Lei </w:t>
      </w:r>
      <w:r w:rsidR="00347574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n.º</w:t>
      </w: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6.938, de31 de agosto de 1981</w:t>
      </w:r>
      <w:r w:rsidR="005867B6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concedeu a atual Licença de Operação (LO) com suas condições e especificidades</w:t>
      </w:r>
      <w:r w:rsidR="00520EBB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direcionadas ao Programa de Expansão da Agropecuária Irrigada – Mais água Mais Renda,</w:t>
      </w:r>
      <w:r w:rsidR="005867B6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as quais </w:t>
      </w:r>
      <w:r w:rsidR="000443C7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serão esclarecidas em d</w:t>
      </w:r>
      <w:r w:rsidR="00520EBB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etalhes nos pontos de maiores demandas de questionamentos e para atender o “item 3.6 da LO” no que diz respeito </w:t>
      </w:r>
      <w:r w:rsidR="00A96FBA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à</w:t>
      </w:r>
      <w:r w:rsidR="00520EBB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elaboração da presente cartilha.</w:t>
      </w:r>
    </w:p>
    <w:p w:rsidR="00134F78" w:rsidRPr="00FE247A" w:rsidRDefault="003853EF" w:rsidP="004167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8</w:t>
      </w:r>
      <w:r w:rsidR="00134F78"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.1.1. Banhados, nascentes ou olhos d’água perenes e </w:t>
      </w:r>
      <w:r w:rsidR="000061FE"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intermitentes</w:t>
      </w:r>
      <w:r w:rsidR="00134F78"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e demais áreas</w:t>
      </w:r>
      <w:r w:rsidR="000061FE"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de Preservação Permanente (APP)</w:t>
      </w:r>
      <w:r w:rsidR="00001EC9"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.</w:t>
      </w:r>
    </w:p>
    <w:p w:rsidR="00001EC9" w:rsidRPr="00FE247A" w:rsidRDefault="00B959D9" w:rsidP="004167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603B5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t-BR"/>
        </w:rPr>
        <w:t>Com base na Lei Federal 12.651, de 25 de maio de 2012</w:t>
      </w:r>
      <w:r w:rsidR="00473B79" w:rsidRPr="00603B5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t-BR"/>
        </w:rPr>
        <w:t xml:space="preserve">, alterada pela Lei Federal 12.727, de 17 de outubro de 2012 e </w:t>
      </w:r>
      <w:r w:rsidR="00603B5E" w:rsidRPr="00603B5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t-BR"/>
        </w:rPr>
        <w:t>da Lei Estadual</w:t>
      </w:r>
      <w:r w:rsidR="00603B5E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n° 15.434 de 09 de janeiro de 2020,</w:t>
      </w:r>
      <w:r w:rsidR="00473B79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  <w:r w:rsidR="00F86EB5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não é autorizado à</w:t>
      </w:r>
      <w:r w:rsidR="00575D50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intervenção em </w:t>
      </w:r>
      <w:r w:rsidR="00603B5E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área de preservação Permanentes - </w:t>
      </w:r>
      <w:r w:rsidR="00575D50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APP(s) pelos projetos</w:t>
      </w:r>
      <w:r w:rsidR="004516FA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contemplados pelo Programa</w:t>
      </w:r>
      <w:r w:rsidR="00F86EB5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. Essas intervenções inc</w:t>
      </w:r>
      <w:r w:rsidR="003B02DC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luem tanto APPs relacionados </w:t>
      </w:r>
      <w:r w:rsidR="00202EE8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às</w:t>
      </w:r>
      <w:r w:rsidR="003B02DC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redes de drenagem</w:t>
      </w:r>
      <w:r w:rsidR="00F86EB5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(Figura 1) quanto a APPs relacionados </w:t>
      </w:r>
      <w:r w:rsidR="00CD75CC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à</w:t>
      </w:r>
      <w:r w:rsidR="00603B5E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  <w:r w:rsidR="004D46DE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elevação do terreno, </w:t>
      </w:r>
      <w:r w:rsidR="00F86EB5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rampas</w:t>
      </w:r>
      <w:r w:rsidR="004D46DE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com</w:t>
      </w:r>
      <w:r w:rsidR="00271EE9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inclinação</w:t>
      </w:r>
      <w:r w:rsidR="004516FA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maior que</w:t>
      </w:r>
      <w:r w:rsidR="004D46DE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45º ou topos de morros com</w:t>
      </w:r>
      <w:r w:rsidR="004516FA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elevações superiores a 100,0 m e inclinação média maior que 25%, acarretando impedimentos da</w:t>
      </w:r>
      <w:r w:rsidR="00603B5E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  <w:r w:rsidR="00F86EB5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extensão das áreas irr</w:t>
      </w:r>
      <w:r w:rsidR="00446D9F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i</w:t>
      </w:r>
      <w:r w:rsidR="00F86EB5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gadas</w:t>
      </w:r>
      <w:r w:rsidR="004516FA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em terrenos com essas características</w:t>
      </w:r>
      <w:r w:rsidR="00446D9F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(Figura 2)</w:t>
      </w:r>
      <w:r w:rsidR="00F86EB5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.</w:t>
      </w:r>
    </w:p>
    <w:p w:rsidR="008C039A" w:rsidRPr="00FE247A" w:rsidRDefault="00CD75CC" w:rsidP="004167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lastRenderedPageBreak/>
        <w:t>Em função do exposto</w:t>
      </w:r>
      <w:r w:rsidR="00603B5E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,</w:t>
      </w: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a LO exige </w:t>
      </w:r>
      <w:r w:rsidR="001B07D7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que o Responsável Técnico pelo projeto de açudagem e sistema de irrigação, após realização de vistoria, emita um laudo técnico da(s) APP(s) n</w:t>
      </w:r>
      <w:r w:rsidR="008C039A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os quais devem constar:</w:t>
      </w:r>
    </w:p>
    <w:p w:rsidR="008C039A" w:rsidRPr="00FE247A" w:rsidRDefault="008C039A" w:rsidP="008C039A">
      <w:pPr>
        <w:pStyle w:val="PargrafodaLista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Georeferenciamento das APPs no formato hddd.ddddd</w:t>
      </w:r>
      <w:r w:rsidRPr="00FE247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pt-BR"/>
        </w:rPr>
        <w:t>0</w:t>
      </w:r>
      <w:r w:rsidR="005A6AA6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- datum SIRGAS 2000, demonstrando a localização das APPs existentes na propriedade</w:t>
      </w:r>
      <w:r w:rsidR="00E40D4F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e na área de influência do empreendimento</w:t>
      </w:r>
      <w:r w:rsidR="00360F3D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em conformidade com  a Lei Federal n° 12.651/20</w:t>
      </w:r>
      <w:r w:rsidR="00603B5E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12 e Lei Estadual n° 15.434 de 09/01/2020</w:t>
      </w:r>
      <w:r w:rsidR="00360F3D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.</w:t>
      </w:r>
    </w:p>
    <w:p w:rsidR="008C039A" w:rsidRPr="00FE247A" w:rsidRDefault="005A6AA6" w:rsidP="008C039A">
      <w:pPr>
        <w:pStyle w:val="PargrafodaLista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Levantamento fotográfico com data</w:t>
      </w:r>
      <w:r w:rsidR="00360F3D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, registrando as APPs.</w:t>
      </w:r>
    </w:p>
    <w:p w:rsidR="005A6AA6" w:rsidRPr="00FE247A" w:rsidRDefault="00360F3D" w:rsidP="008C039A">
      <w:pPr>
        <w:pStyle w:val="PargrafodaLista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Garantia de que</w:t>
      </w:r>
      <w:r w:rsidR="00CA5DB0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as APPs não serão atingidas com a implantação do projeto com assinatura do Responsável Técnico e pelo Produtor.</w:t>
      </w:r>
    </w:p>
    <w:p w:rsidR="00CA5DB0" w:rsidRPr="00FE247A" w:rsidRDefault="00CA5DB0" w:rsidP="008C039A">
      <w:pPr>
        <w:pStyle w:val="PargrafodaLista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Emissão de ART do laudo.</w:t>
      </w:r>
    </w:p>
    <w:p w:rsidR="002624BB" w:rsidRPr="00603B5E" w:rsidRDefault="00CA5DB0" w:rsidP="00603B5E">
      <w:pPr>
        <w:pStyle w:val="PargrafodaLista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Finalmente uma cópia do laudo de APPs deve ficar na propried</w:t>
      </w:r>
      <w:r w:rsidR="003E2DD2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ade para fins de fiscalização pela</w:t>
      </w:r>
      <w:r w:rsidR="00603B5E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Fepam</w:t>
      </w:r>
      <w:r w:rsidR="00152D1B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,</w:t>
      </w: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e a</w:t>
      </w:r>
      <w:r w:rsidR="00152D1B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versão</w:t>
      </w: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original compor</w:t>
      </w:r>
      <w:r w:rsidR="00152D1B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á</w:t>
      </w: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o Projeto</w:t>
      </w:r>
      <w:r w:rsidR="00603B5E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a ser analisado pela SEAPDR</w:t>
      </w:r>
      <w:r w:rsidR="00152D1B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, como um dos critérios para emissão da </w:t>
      </w:r>
      <w:r w:rsidR="00152D1B"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Declaração de Enquadramento do Programa</w:t>
      </w:r>
      <w:r w:rsidR="00152D1B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.</w:t>
      </w:r>
    </w:p>
    <w:p w:rsidR="00CD75CC" w:rsidRPr="00FE247A" w:rsidRDefault="003B02DC" w:rsidP="00603B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3533775" cy="2490789"/>
            <wp:effectExtent l="1905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87" cy="2500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3B79" w:rsidRPr="00FE247A" w:rsidRDefault="003B02DC" w:rsidP="004167E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Figura 1. Esquema representativo das APPs em relação às dimensõ</w:t>
      </w:r>
      <w:r w:rsidR="00D11242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es dos drenos e nascentes, c</w:t>
      </w: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om base na Lei Federal 12.651, de 25 de maio de 2012, alterada pela Lei Federal 12.727, de 17 de outubro de 2012. Fonte:</w:t>
      </w:r>
      <w:r w:rsidR="007E5CA5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  <w:hyperlink r:id="rId13" w:history="1">
        <w:r w:rsidRPr="00FE247A">
          <w:rPr>
            <w:rStyle w:val="ircho"/>
            <w:rFonts w:ascii="Times New Roman" w:hAnsi="Times New Roman" w:cs="Times New Roman"/>
            <w:color w:val="0000FF"/>
            <w:sz w:val="24"/>
            <w:szCs w:val="24"/>
            <w:u w:val="single"/>
          </w:rPr>
          <w:t>www.atlasdasaguas.ufv.br</w:t>
        </w:r>
      </w:hyperlink>
    </w:p>
    <w:p w:rsidR="000061FE" w:rsidRPr="00FE247A" w:rsidRDefault="000061FE" w:rsidP="004167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4167EE" w:rsidRPr="00FE247A" w:rsidRDefault="004A3184" w:rsidP="004167EE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4254500" cy="31242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26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67EE" w:rsidRPr="00FE247A" w:rsidRDefault="004167EE" w:rsidP="004167EE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4167EE" w:rsidRPr="00FE247A" w:rsidRDefault="00D11242" w:rsidP="004167EE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Figura 2. Esquema representativo das APPs relacionados à elevação do terreno (rampas), com base na Lei Federal 12.651, de 25 de maio de 2012, alterada pela Lei Federal 12.727, de 17 de outubro de 2012.</w:t>
      </w:r>
    </w:p>
    <w:p w:rsidR="00202EE8" w:rsidRPr="00FE247A" w:rsidRDefault="00202EE8" w:rsidP="004167EE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202EE8" w:rsidRPr="00FE247A" w:rsidRDefault="00202EE8" w:rsidP="004167EE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4167EE" w:rsidRPr="00FE247A" w:rsidRDefault="002901FC" w:rsidP="004167EE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Ressalta-se q</w:t>
      </w:r>
      <w:r w:rsidR="0098103F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ue a APP relacionadas aos cursos d’águas naturais</w:t>
      </w: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perenes ou intermitentes, segundo as normas vigentes, tem início a partir da borda da calha do leito regular</w:t>
      </w:r>
      <w:r w:rsidR="004225BF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.</w:t>
      </w: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Sendo considerado leito regular a calha por onde correm regularmente as águas do curso de água duran</w:t>
      </w:r>
      <w:r w:rsidR="004225BF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te o ano (Figura 3).</w:t>
      </w:r>
    </w:p>
    <w:p w:rsidR="001222A9" w:rsidRPr="00FE247A" w:rsidRDefault="001222A9" w:rsidP="004167EE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1222A9" w:rsidRPr="00FE247A" w:rsidRDefault="001222A9" w:rsidP="004167EE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1222A9" w:rsidRPr="00FE247A" w:rsidRDefault="001222A9" w:rsidP="004167EE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1222A9" w:rsidRPr="00FE247A" w:rsidRDefault="00202EE8" w:rsidP="004167EE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FE247A">
        <w:rPr>
          <w:rFonts w:ascii="Times New Roman" w:hAnsi="Times New Roman" w:cs="Times New Roman"/>
          <w:noProof/>
          <w:color w:val="0000FF"/>
          <w:sz w:val="24"/>
          <w:szCs w:val="24"/>
          <w:u w:val="single"/>
          <w:lang w:eastAsia="pt-BR"/>
        </w:rPr>
        <w:lastRenderedPageBreak/>
        <w:drawing>
          <wp:inline distT="0" distB="0" distL="0" distR="0">
            <wp:extent cx="4457700" cy="3364707"/>
            <wp:effectExtent l="0" t="0" r="0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45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22A9" w:rsidRPr="00FE247A" w:rsidRDefault="00202EE8" w:rsidP="008A14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Figura 3. Esquema de localização da APP de um dreno hídrico perene ou intermitente a partir da borda da calha do leito regular conforme a Lei Federal 12.651/2012. Adaptado a partir de Metzger, 2011.</w:t>
      </w:r>
    </w:p>
    <w:p w:rsidR="004167EE" w:rsidRPr="00FE247A" w:rsidRDefault="003853EF" w:rsidP="008A14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8</w:t>
      </w:r>
      <w:r w:rsidR="00506067"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.1.2. Recursos hídr</w:t>
      </w:r>
      <w:r w:rsidR="00D23A6B"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icos superficiais permanentes,</w:t>
      </w:r>
      <w:r w:rsidR="00506067"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intermi</w:t>
      </w:r>
      <w:r w:rsidR="007E5CA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ten</w:t>
      </w:r>
      <w:r w:rsidR="00D23A6B"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tes e efêmeros</w:t>
      </w:r>
      <w:r w:rsidR="00E82009"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.</w:t>
      </w:r>
    </w:p>
    <w:p w:rsidR="00506067" w:rsidRPr="00FE247A" w:rsidRDefault="005558CC" w:rsidP="008A14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</w:t>
      </w:r>
      <w:r w:rsidR="007E5CA5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“</w:t>
      </w:r>
      <w:r w:rsidR="00E82009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LO</w:t>
      </w:r>
      <w:r w:rsidR="007E5CA5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”</w:t>
      </w:r>
      <w:r w:rsidR="008A14F7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atual</w:t>
      </w:r>
      <w:r w:rsidR="00E82009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não autoriza a construção de barragens</w:t>
      </w:r>
      <w:r w:rsidR="00910529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no leito de recursos hídricos superficiais permanentes ou intermitentes</w:t>
      </w:r>
      <w:r w:rsidR="00966CFB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(Figura 4)</w:t>
      </w:r>
      <w:r w:rsidR="00910529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, com área alagada atingindo banhado e demais APPs</w:t>
      </w:r>
      <w:r w:rsidR="00732588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. Contudo, é </w:t>
      </w:r>
      <w:r w:rsidR="0056406B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permitida</w:t>
      </w:r>
      <w:r w:rsidR="00732588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a construção, ampliação e ou </w:t>
      </w:r>
      <w:r w:rsidR="0056406B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 </w:t>
      </w:r>
      <w:r w:rsidR="00732588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utilização de açudes existente com área alagada no limite de 10,0 ha em drenos efêmeros</w:t>
      </w:r>
      <w:r w:rsidR="00966CFB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(Figura 4)</w:t>
      </w:r>
      <w:r w:rsidR="00732588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ou em olhos d’águas efêmeros e que não se localizem em APPs, permitindo a irrigação de área máxima de 100,0 ha.</w:t>
      </w:r>
    </w:p>
    <w:p w:rsidR="00CC48A6" w:rsidRPr="00FE247A" w:rsidRDefault="002715D6" w:rsidP="008132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</w:t>
      </w:r>
      <w:r w:rsidR="007A36A9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s conceituações a seguir são consideradas para melhor entendimento do que preconiza a</w:t>
      </w:r>
      <w:r w:rsidR="007E5CA5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  <w:r w:rsidR="007A36A9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vigente LO</w:t>
      </w: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: </w:t>
      </w:r>
    </w:p>
    <w:p w:rsidR="003A7280" w:rsidRPr="00FE247A" w:rsidRDefault="005978F3" w:rsidP="00CC48A6">
      <w:pPr>
        <w:pStyle w:val="PargrafodaLista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lastRenderedPageBreak/>
        <w:t>D</w:t>
      </w:r>
      <w:r w:rsidR="002715D6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renagem efêmera ocorre em leito de drenagem que mantém água em sua calha durante e após as chuvas, permanecendo </w:t>
      </w:r>
      <w:r w:rsidR="008132B3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seca a maior parte do tempo</w:t>
      </w:r>
      <w:r w:rsidR="002715D6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, não sendo nunca alimentadas por </w:t>
      </w:r>
      <w:r w:rsidR="008132B3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nenhum tipo de lençol de água subterrâneo.</w:t>
      </w:r>
    </w:p>
    <w:p w:rsidR="00DE6099" w:rsidRPr="00FE247A" w:rsidRDefault="00DE6099" w:rsidP="00DE6099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5978F3" w:rsidRPr="00FE247A" w:rsidRDefault="005978F3" w:rsidP="00CC48A6">
      <w:pPr>
        <w:pStyle w:val="PargrafodaLista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Curso hídrico intermitente ocorre em leito de drenagem que mantém água em sua calha durante a maior parte do tempo, permanecendo seco durante períodos curtos e sendo alimentado pelo lençol de águas subterrâneas, durante o período em que este aflora e quando se encontra suficientemente alto.</w:t>
      </w:r>
    </w:p>
    <w:p w:rsidR="00DE6099" w:rsidRPr="00FE247A" w:rsidRDefault="00DE6099" w:rsidP="00DE6099">
      <w:pPr>
        <w:pStyle w:val="PargrafodaLista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DE6099" w:rsidRPr="00FE247A" w:rsidRDefault="00DE6099" w:rsidP="00DE6099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5978F3" w:rsidRPr="00FE247A" w:rsidRDefault="005978F3" w:rsidP="007A36A9">
      <w:pPr>
        <w:pStyle w:val="PargrafodaLista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Curso hídrico perene</w:t>
      </w:r>
      <w:r w:rsidR="00B04F6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:</w:t>
      </w: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ocorre em leito de drenagem que mantém água em sua calha durante todo</w:t>
      </w:r>
      <w:r w:rsidR="002F04D1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o tempo, ainda que com grande</w:t>
      </w:r>
      <w:r w:rsidR="007A36A9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s</w:t>
      </w:r>
      <w:r w:rsidR="002F04D1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variações de vazões, sendo alimentado pelo</w:t>
      </w:r>
      <w:r w:rsidR="007A36A9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lençol de águas subterrâneas mesmo em períodos de estiagem </w:t>
      </w:r>
      <w:r w:rsidR="007E5CA5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prolongados</w:t>
      </w:r>
      <w:r w:rsidR="007A36A9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.</w:t>
      </w:r>
    </w:p>
    <w:p w:rsidR="00DE6099" w:rsidRPr="00FE247A" w:rsidRDefault="00DE6099" w:rsidP="00DE6099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7A36A9" w:rsidRPr="00FE247A" w:rsidRDefault="007A36A9" w:rsidP="007A36A9">
      <w:pPr>
        <w:pStyle w:val="PargrafodaLista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Olho d’água efêmero</w:t>
      </w:r>
      <w:r w:rsidR="00B04F6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:</w:t>
      </w: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é aquele que aparece exclusivamente em períodos de chuvas intensas e prolongadas, secando logo após a interrupção dessas precipitações pluviométricas.</w:t>
      </w:r>
    </w:p>
    <w:p w:rsidR="00DE6099" w:rsidRPr="00FE247A" w:rsidRDefault="00DE6099" w:rsidP="00DE6099">
      <w:pPr>
        <w:pStyle w:val="PargrafodaLista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DE6099" w:rsidRPr="00FE247A" w:rsidRDefault="00DE6099" w:rsidP="00DE6099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7A36A9" w:rsidRPr="00FE247A" w:rsidRDefault="007A36A9" w:rsidP="007A36A9">
      <w:pPr>
        <w:pStyle w:val="PargrafodaLista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Olho d’água intermitente</w:t>
      </w:r>
      <w:r w:rsidR="00B04F6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:</w:t>
      </w:r>
      <w:r w:rsidR="000555D6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é aquele que ocorre quando o nível do lençol de água subterrâneo está alto, secando quando incidem estiagem de vários dias.</w:t>
      </w:r>
    </w:p>
    <w:p w:rsidR="00DE6099" w:rsidRPr="00FE247A" w:rsidRDefault="00DE6099" w:rsidP="00DE6099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DE6099" w:rsidRDefault="000555D6" w:rsidP="00303AC3">
      <w:pPr>
        <w:pStyle w:val="PargrafodaLista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Nascente ou olho d’água permanente (perene)</w:t>
      </w:r>
      <w:r w:rsidR="00B04F6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:</w:t>
      </w: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é aquele que, em condições naturais, nunca secam, mesmo na presença de estiagens prolongadas.</w:t>
      </w:r>
    </w:p>
    <w:p w:rsidR="00303AC3" w:rsidRPr="00303AC3" w:rsidRDefault="00303AC3" w:rsidP="00303AC3">
      <w:pPr>
        <w:pStyle w:val="PargrafodaLista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303AC3" w:rsidRPr="00303AC3" w:rsidRDefault="00303AC3" w:rsidP="00303AC3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CC48A6" w:rsidRPr="00FE247A" w:rsidRDefault="003B4A45" w:rsidP="008132B3">
      <w:pPr>
        <w:pStyle w:val="PargrafodaLista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Banhados</w:t>
      </w:r>
      <w:r w:rsidR="00B04F6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:</w:t>
      </w: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são áreas úmidas que permanecem inundadas por tempo suficiente para o estabelecimento de solos encharcados e plantas aquáticas, predominantemente nativas, cujas águas sejam de regime</w:t>
      </w:r>
      <w:r w:rsidR="00290BF2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s naturais ou artificiais</w:t>
      </w: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, permanentes</w:t>
      </w:r>
      <w:r w:rsidR="002D1E8D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ou temporárias, estagnada</w:t>
      </w: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s ou correntes, doces, sal</w:t>
      </w:r>
      <w:r w:rsidR="002D1E8D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obra</w:t>
      </w: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s ou salgadas.</w:t>
      </w:r>
    </w:p>
    <w:p w:rsidR="003A7280" w:rsidRPr="00FE247A" w:rsidRDefault="003A7280" w:rsidP="004167EE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3A7280" w:rsidRPr="00FE247A" w:rsidRDefault="00966CFB" w:rsidP="004167EE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552950" cy="3429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280" w:rsidRPr="00FE247A" w:rsidRDefault="00966CFB" w:rsidP="004167EE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Figura 4. Situações quanto </w:t>
      </w:r>
      <w:r w:rsidR="008132B3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à</w:t>
      </w: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efemeridade, intermitência e perenidade em drenos hídricos e a possibilidade de intervenção con</w:t>
      </w:r>
      <w:r w:rsidR="008132B3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forme a LO </w:t>
      </w:r>
      <w:r w:rsidR="0098103F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2014-2016-DL</w:t>
      </w:r>
      <w:r w:rsidR="008132B3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.</w:t>
      </w:r>
    </w:p>
    <w:p w:rsidR="00C03024" w:rsidRPr="00FE247A" w:rsidRDefault="00C03024" w:rsidP="004167EE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8727D3" w:rsidRPr="00FE247A" w:rsidRDefault="00C03024" w:rsidP="008727D3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 LO recomenda, para constatação da efemeridade duas etapas que se complementam</w:t>
      </w:r>
      <w:r w:rsidR="00AC4455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:</w:t>
      </w:r>
    </w:p>
    <w:p w:rsidR="00AC4455" w:rsidRPr="00FE247A" w:rsidRDefault="00303AC3" w:rsidP="008727D3">
      <w:pPr>
        <w:pStyle w:val="PargrafodaLista"/>
        <w:spacing w:before="100" w:beforeAutospacing="1" w:after="100" w:afterAutospacing="1" w:line="240" w:lineRule="auto"/>
        <w:ind w:left="21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1ª. </w:t>
      </w:r>
      <w:r w:rsidR="008727D3"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Etapa</w:t>
      </w:r>
      <w:r w:rsidR="008727D3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: constatação</w:t>
      </w:r>
      <w:r w:rsidR="00AC4455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da </w:t>
      </w:r>
      <w:r w:rsidR="00AC4455"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não </w:t>
      </w:r>
      <w:r w:rsidR="00AC4455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ocorrência como corpo hídrico intermitente, na área do empreendimento, em cartografia oficial na escala mínima de </w:t>
      </w:r>
      <w:r w:rsidR="00AC4455"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1:50.000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="008727D3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podendo-se usar uma escala maior. Esses dados podem ser conseguidos nas “Cartas do Exercito” no site </w:t>
      </w:r>
      <w:hyperlink r:id="rId17" w:history="1">
        <w:r w:rsidR="008727D3" w:rsidRPr="00FE247A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  <w:lang w:eastAsia="pt-BR"/>
          </w:rPr>
          <w:t>www.geoportal.eb.mil.br</w:t>
        </w:r>
      </w:hyperlink>
      <w:r w:rsidR="008727D3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é necessário apenas fazer um cadastramento no site como usuário.</w:t>
      </w:r>
    </w:p>
    <w:p w:rsidR="008727D3" w:rsidRPr="00FE247A" w:rsidRDefault="00303AC3" w:rsidP="008727D3">
      <w:pPr>
        <w:pStyle w:val="PargrafodaLista"/>
        <w:spacing w:before="100" w:beforeAutospacing="1" w:after="100" w:afterAutospacing="1" w:line="240" w:lineRule="auto"/>
        <w:ind w:left="21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2ª.</w:t>
      </w:r>
      <w:r w:rsidR="008727D3"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Etapa</w:t>
      </w:r>
      <w:r w:rsidR="008727D3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: </w:t>
      </w:r>
      <w:r w:rsidR="002A0669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comprovação da não ocorrência de corpo hídrico intermitente através de laudo técnico hidrogeológico (Figura 5)</w:t>
      </w:r>
      <w:r w:rsidR="00F37D51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,</w:t>
      </w:r>
      <w:r w:rsidR="002A0669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de solos e ou de cobertura vegetal.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O </w:t>
      </w:r>
      <w:r w:rsidR="00F37D51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laudo técnico hidrogeológico está relacionado à estrutura e composição do material </w:t>
      </w:r>
      <w:r w:rsidR="00F37D51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lastRenderedPageBreak/>
        <w:t>geológico dando suporte ou não para a manutenção de lençol freático, fator importante para a definição de efemeridade ou intermitência segundo definição dada pela LO. Salienta-se que este laudo implica sondagens do terreno e é de competência de um geólogo, segundo o Conselho regional de Engenharia e Agronomia (CREA).</w:t>
      </w:r>
    </w:p>
    <w:p w:rsidR="00F37D51" w:rsidRPr="00FE247A" w:rsidRDefault="00F4489B" w:rsidP="00F37D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4572000" cy="3429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280" w:rsidRPr="00FE247A" w:rsidRDefault="00615DCB" w:rsidP="00D549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Figura 5. Esquema de laudo técnico hidrogeológico para averiguação de lençol freático quando o dreno estiver na situação de ausência fluxo de hídrico superficial.</w:t>
      </w:r>
    </w:p>
    <w:p w:rsidR="00D54925" w:rsidRPr="00FE247A" w:rsidRDefault="00510426" w:rsidP="00D549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8</w:t>
      </w:r>
      <w:r w:rsidR="00524832"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.1.3. Açudes em área rural consolidada.</w:t>
      </w:r>
    </w:p>
    <w:p w:rsidR="004167EE" w:rsidRPr="00FE247A" w:rsidRDefault="00D6266B" w:rsidP="00D549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É possível a utilização de </w:t>
      </w:r>
      <w:r w:rsidR="00166408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açudes existentes </w:t>
      </w:r>
      <w:r w:rsidR="009C5EFC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em APP desde que a construção dos mesmos tenha ocorrido </w:t>
      </w:r>
      <w:r w:rsidR="00166408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antes de julho de </w:t>
      </w:r>
      <w:r w:rsidR="00303AC3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2008. </w:t>
      </w:r>
      <w:r w:rsidR="009C5EFC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Tal fato se justifica por se tratar de inversões realizadas em </w:t>
      </w:r>
      <w:r w:rsidR="00166408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área rural </w:t>
      </w:r>
      <w:r w:rsidR="00E40B2F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considerada </w:t>
      </w:r>
      <w:r w:rsidR="00166408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consolidada, </w:t>
      </w:r>
      <w:r w:rsidR="00166408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lastRenderedPageBreak/>
        <w:t>seg</w:t>
      </w:r>
      <w:r w:rsidR="00E40B2F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undo</w:t>
      </w:r>
      <w:r w:rsidR="009C5EFC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a Lei Federal N° 1265/2012. Para esses casos faz</w:t>
      </w:r>
      <w:r w:rsidR="00DE19C0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-se</w:t>
      </w:r>
      <w:r w:rsidR="009C5EFC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necessário o preenchimento </w:t>
      </w:r>
      <w:r w:rsidR="00F67F38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do documento </w:t>
      </w:r>
      <w:r w:rsidR="00F67F38"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“DECLARAÇÃO DE AÇUDE EXISTENTE ANTES DE JULHO DE 2008”</w:t>
      </w:r>
      <w:r w:rsidR="008B4A46"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, </w:t>
      </w:r>
      <w:r w:rsidR="00303A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contido no site da SEAPDR</w:t>
      </w:r>
      <w:r w:rsidR="008B4A46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, e anexar</w:t>
      </w:r>
      <w:r w:rsidR="00A13913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, se possível,</w:t>
      </w:r>
      <w:r w:rsidR="008B4A46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à declaração alguma comprovação</w:t>
      </w:r>
      <w:r w:rsidR="00BB24C6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do caso tais como: foto</w:t>
      </w:r>
      <w:r w:rsidR="008B4A46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datada do período, notas de construção com data,</w:t>
      </w:r>
      <w:r w:rsidR="00BB24C6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recibos,</w:t>
      </w:r>
      <w:r w:rsidR="008B4A46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algum registro</w:t>
      </w:r>
      <w:r w:rsidR="00BB24C6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ou cópia de parte de projeto atestando a construção no período antes de julho de 2008.</w:t>
      </w:r>
    </w:p>
    <w:p w:rsidR="008C452F" w:rsidRPr="00FE247A" w:rsidRDefault="00510426" w:rsidP="00D549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8</w:t>
      </w:r>
      <w:r w:rsidR="00E355B1"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.1.4. Captação direta </w:t>
      </w:r>
      <w:r w:rsidR="006F5AB5"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dos</w:t>
      </w:r>
      <w:r w:rsidR="00E355B1"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recursos</w:t>
      </w:r>
      <w:r w:rsidR="006F5AB5"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hídricos</w:t>
      </w:r>
      <w:r w:rsidR="008C452F"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.</w:t>
      </w:r>
    </w:p>
    <w:p w:rsidR="00397F3A" w:rsidRPr="00FE247A" w:rsidRDefault="008C452F" w:rsidP="00E85C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 captação direta de recursos hídricos</w:t>
      </w:r>
      <w:r w:rsidR="00E94439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utilizando o Sistema SIOUT</w:t>
      </w:r>
      <w:r w:rsidR="00303A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/</w:t>
      </w:r>
      <w:r w:rsidR="00E94439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Comprovante de Cadastro de Uso de Água</w:t>
      </w:r>
      <w:r w:rsidR="00F22A2E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,</w:t>
      </w:r>
      <w:r w:rsidR="00303A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  <w:r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só </w:t>
      </w:r>
      <w:r w:rsidR="008247B7"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serão permitidas</w:t>
      </w: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para as bacias e microbacias hidrográficas onde</w:t>
      </w:r>
      <w:r w:rsidR="00303A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há quantidade de água disponível e que não apresentam conflitos de usos, conforme Resolução</w:t>
      </w:r>
      <w:r w:rsidR="00E94439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Nº 187/SEMA</w:t>
      </w:r>
      <w:r w:rsidR="00D91577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,</w:t>
      </w:r>
      <w:r w:rsidR="003853EF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disponível no site da SEAPDR</w:t>
      </w:r>
      <w:r w:rsidR="00E94439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.</w:t>
      </w:r>
      <w:r w:rsidR="00303A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  <w:r w:rsidR="007D5674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Para os recursos hídricos</w:t>
      </w:r>
      <w:r w:rsidR="00290BF2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abaixo relacionados</w:t>
      </w:r>
      <w:r w:rsidR="00710621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será</w:t>
      </w:r>
      <w:r w:rsidR="00290BF2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necessária a Portaria</w:t>
      </w:r>
      <w:r w:rsidR="00F570D1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de Outorga</w:t>
      </w:r>
      <w:r w:rsidR="00290BF2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de Direito de Uso</w:t>
      </w:r>
      <w:r w:rsidR="00F570D1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da Água</w:t>
      </w:r>
      <w:r w:rsidR="00290BF2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do DRH/SEMA ou Autorização Previa</w:t>
      </w:r>
      <w:r w:rsidR="00266FF6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(processo individual junto ao DRH/SEMA)</w:t>
      </w:r>
      <w:r w:rsidR="00E94439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e não o SIOUT0</w:t>
      </w:r>
      <w:r w:rsidR="00290BF2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003.</w:t>
      </w:r>
    </w:p>
    <w:p w:rsidR="00E355B1" w:rsidRPr="00FE247A" w:rsidRDefault="00397F3A" w:rsidP="00397F3A">
      <w:pPr>
        <w:pStyle w:val="PargrafodaLista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Bacia Hidrográfica do Rio dos Sinos;</w:t>
      </w:r>
    </w:p>
    <w:p w:rsidR="00397F3A" w:rsidRPr="00FE247A" w:rsidRDefault="00397F3A" w:rsidP="00397F3A">
      <w:pPr>
        <w:pStyle w:val="PargrafodaLista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Bacia Hidrográfica do Rio Santa Maria;</w:t>
      </w:r>
    </w:p>
    <w:p w:rsidR="00397F3A" w:rsidRPr="00FE247A" w:rsidRDefault="00397F3A" w:rsidP="00397F3A">
      <w:pPr>
        <w:pStyle w:val="PargrafodaLista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Bacia Hidrográfica do Rio Gravataí;</w:t>
      </w:r>
    </w:p>
    <w:p w:rsidR="00397F3A" w:rsidRPr="00FE247A" w:rsidRDefault="00397F3A" w:rsidP="00397F3A">
      <w:pPr>
        <w:pStyle w:val="PargrafodaLista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Bacia Hidrográfica do Rio Sanchuri;</w:t>
      </w:r>
    </w:p>
    <w:p w:rsidR="004D50C8" w:rsidRPr="00FE247A" w:rsidRDefault="004D50C8" w:rsidP="004D50C8">
      <w:pPr>
        <w:pStyle w:val="PargrafodaLista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Arroio Velhaco;</w:t>
      </w:r>
    </w:p>
    <w:p w:rsidR="00397F3A" w:rsidRPr="00FE247A" w:rsidRDefault="00397F3A" w:rsidP="00397F3A">
      <w:pPr>
        <w:pStyle w:val="PargrafodaLista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Lagoa Mangueira;</w:t>
      </w:r>
    </w:p>
    <w:p w:rsidR="00397F3A" w:rsidRPr="00FE247A" w:rsidRDefault="00397F3A" w:rsidP="00397F3A">
      <w:pPr>
        <w:pStyle w:val="PargrafodaLista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Lagoa Formosa;</w:t>
      </w:r>
    </w:p>
    <w:p w:rsidR="00397F3A" w:rsidRPr="00FE247A" w:rsidRDefault="00397F3A" w:rsidP="00397F3A">
      <w:pPr>
        <w:pStyle w:val="PargrafodaLista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Lagoa do Bacupari;</w:t>
      </w:r>
    </w:p>
    <w:p w:rsidR="00397F3A" w:rsidRPr="00FE247A" w:rsidRDefault="00397F3A" w:rsidP="00397F3A">
      <w:pPr>
        <w:pStyle w:val="PargrafodaLista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Lagoa dos Barros e</w:t>
      </w:r>
    </w:p>
    <w:p w:rsidR="00397F3A" w:rsidRPr="00FE247A" w:rsidRDefault="00397F3A" w:rsidP="00397F3A">
      <w:pPr>
        <w:pStyle w:val="PargrafodaLista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Lagoa da Fortaleza</w:t>
      </w:r>
    </w:p>
    <w:p w:rsidR="00713887" w:rsidRPr="00FE247A" w:rsidRDefault="00713887" w:rsidP="00397F3A">
      <w:pPr>
        <w:pStyle w:val="PargrafodaLista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Barragens localiz</w:t>
      </w:r>
      <w:r w:rsidR="004D50C8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</w:t>
      </w: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das na Bacia Hidrográfica do Rio Santa Maria.</w:t>
      </w:r>
    </w:p>
    <w:p w:rsidR="004167EE" w:rsidRPr="00FE247A" w:rsidRDefault="00713887" w:rsidP="007106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Os</w:t>
      </w:r>
      <w:r w:rsidR="006F5AB5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recursos</w:t>
      </w: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citados</w:t>
      </w:r>
      <w:r w:rsidR="006F5AB5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são tratados como bacias especiais, onde a demanda se aproxima da disponibilidade</w:t>
      </w:r>
      <w:r w:rsidR="00710621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hídrica ou se caracterizam </w:t>
      </w:r>
      <w:r w:rsidR="00D54925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por serem </w:t>
      </w:r>
      <w:r w:rsidR="006F5AB5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área</w:t>
      </w:r>
      <w:r w:rsidR="00D54925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s</w:t>
      </w:r>
      <w:r w:rsidR="006F5AB5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de conflito</w:t>
      </w:r>
      <w:r w:rsidR="00D54925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s de</w:t>
      </w:r>
      <w:r w:rsidR="006F5AB5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uso</w:t>
      </w:r>
      <w:r w:rsidR="00D54925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da água,</w:t>
      </w: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daí o tratamento diferenciado</w:t>
      </w:r>
      <w:r w:rsidR="00E94439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, segundo a SEMA/ DRH</w:t>
      </w: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.</w:t>
      </w:r>
    </w:p>
    <w:p w:rsidR="005C00B1" w:rsidRPr="00FE247A" w:rsidRDefault="00510426" w:rsidP="0063009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lastRenderedPageBreak/>
        <w:t xml:space="preserve">     9</w:t>
      </w:r>
      <w:r w:rsidR="00630098"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. </w:t>
      </w:r>
      <w:r w:rsidR="00DC334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Regramentos para licenciamento de</w:t>
      </w:r>
      <w:r w:rsidR="00630098"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empreendimentos de irrigação no Estado do Rio grande do Sul.</w:t>
      </w:r>
    </w:p>
    <w:p w:rsidR="00510426" w:rsidRDefault="00630098" w:rsidP="0063009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Atualmente o Rio Grande do Sul </w:t>
      </w:r>
      <w:r w:rsidR="00510426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possui as seguintes normativas</w:t>
      </w:r>
      <w:r w:rsidR="00303A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  <w:r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para os processos de outorga e licenciamento ambiental </w:t>
      </w:r>
      <w:r w:rsidR="00510426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de empreendimentos de irrigação:</w:t>
      </w:r>
    </w:p>
    <w:p w:rsidR="00510426" w:rsidRDefault="00510426" w:rsidP="00510426">
      <w:pPr>
        <w:pStyle w:val="PargrafodaLista"/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Decreto </w:t>
      </w:r>
      <w:r w:rsidR="00986CB3" w:rsidRPr="00510426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Nº. 52.931, de 07 de março de 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016 (outorga e segurança de barragem)</w:t>
      </w:r>
      <w:r w:rsidR="00986CB3" w:rsidRPr="00510426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.</w:t>
      </w:r>
    </w:p>
    <w:p w:rsidR="00510426" w:rsidRDefault="00510426" w:rsidP="00510426">
      <w:pPr>
        <w:pStyle w:val="PargrafodaLista"/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DecretoNº. 54165, de 26 de julho de 2018 (altera o Decreto </w:t>
      </w:r>
      <w:r w:rsidRPr="00510426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Nº. 52.931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)</w:t>
      </w:r>
      <w:r w:rsidR="005C76A2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.</w:t>
      </w:r>
    </w:p>
    <w:p w:rsidR="005C76A2" w:rsidRPr="005C76A2" w:rsidRDefault="005C76A2" w:rsidP="005C76A2">
      <w:pPr>
        <w:pStyle w:val="PargrafodaLista"/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Resolução CONSEMA Nº 314/2016 (Atividade de </w:t>
      </w:r>
      <w:r w:rsidR="00433A51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baixo impacto e permitido em APP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).</w:t>
      </w:r>
    </w:p>
    <w:p w:rsidR="00630098" w:rsidRDefault="005C76A2" w:rsidP="00510426">
      <w:pPr>
        <w:pStyle w:val="PargrafodaLista"/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Resolução CONSEMA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N</w:t>
      </w:r>
      <w:r w:rsidR="00510426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º. 323/2016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(Licenciamento Ambiental</w:t>
      </w:r>
      <w:r w:rsidR="00433A51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dos empreendimentos de irrigação).</w:t>
      </w:r>
    </w:p>
    <w:p w:rsidR="005C76A2" w:rsidRDefault="005C76A2" w:rsidP="00510426">
      <w:pPr>
        <w:pStyle w:val="PargrafodaLista"/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Resolução CONSEMA Nº. 340/2017 (altera a Resolução Consema 323/2016).</w:t>
      </w:r>
    </w:p>
    <w:p w:rsidR="00510426" w:rsidRDefault="00DC3349" w:rsidP="00DC3349">
      <w:pPr>
        <w:pStyle w:val="PargrafodaLista"/>
        <w:numPr>
          <w:ilvl w:val="0"/>
          <w:numId w:val="23"/>
        </w:numPr>
        <w:spacing w:before="24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Resolução CONSEMA Nº. 372/2018 (Dispões sobre empreendimentos potencialmente poluidores e atividades capazes de causar degradação ambiental).</w:t>
      </w:r>
    </w:p>
    <w:p w:rsidR="001F323B" w:rsidRPr="001F323B" w:rsidRDefault="001F323B" w:rsidP="001F323B">
      <w:pPr>
        <w:pStyle w:val="PargrafodaLista"/>
        <w:numPr>
          <w:ilvl w:val="0"/>
          <w:numId w:val="23"/>
        </w:numPr>
        <w:spacing w:before="24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1F323B"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z w:val="24"/>
          <w:szCs w:val="24"/>
        </w:rPr>
        <w:t xml:space="preserve"> Estadual</w:t>
      </w:r>
      <w:r w:rsidRPr="001F323B">
        <w:rPr>
          <w:rFonts w:ascii="Times New Roman" w:hAnsi="Times New Roman" w:cs="Times New Roman"/>
          <w:sz w:val="24"/>
          <w:szCs w:val="24"/>
        </w:rPr>
        <w:t xml:space="preserve"> Nº. 14.244</w:t>
      </w:r>
      <w:r w:rsidR="002F5866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>maio 2013 (Institui o Programa Mais Água Mais Renda).</w:t>
      </w:r>
    </w:p>
    <w:p w:rsidR="001F323B" w:rsidRPr="001F323B" w:rsidRDefault="001F323B" w:rsidP="001F323B">
      <w:pPr>
        <w:pStyle w:val="PargrafodaLista"/>
        <w:numPr>
          <w:ilvl w:val="0"/>
          <w:numId w:val="23"/>
        </w:numPr>
        <w:spacing w:before="24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1F323B">
        <w:rPr>
          <w:rFonts w:ascii="Times New Roman" w:hAnsi="Times New Roman" w:cs="Times New Roman"/>
          <w:sz w:val="24"/>
          <w:szCs w:val="24"/>
        </w:rPr>
        <w:t xml:space="preserve">Lei </w:t>
      </w:r>
      <w:r>
        <w:rPr>
          <w:rFonts w:ascii="Times New Roman" w:hAnsi="Times New Roman" w:cs="Times New Roman"/>
          <w:sz w:val="24"/>
          <w:szCs w:val="24"/>
        </w:rPr>
        <w:t xml:space="preserve">Estadual </w:t>
      </w:r>
      <w:r w:rsidRPr="001F323B">
        <w:rPr>
          <w:rFonts w:ascii="Times New Roman" w:hAnsi="Times New Roman" w:cs="Times New Roman"/>
          <w:sz w:val="24"/>
          <w:szCs w:val="24"/>
        </w:rPr>
        <w:t>Nº. 14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F323B">
        <w:rPr>
          <w:rFonts w:ascii="Times New Roman" w:hAnsi="Times New Roman" w:cs="Times New Roman"/>
          <w:sz w:val="24"/>
          <w:szCs w:val="24"/>
        </w:rPr>
        <w:t>997</w:t>
      </w:r>
      <w:r w:rsidR="002F5866">
        <w:rPr>
          <w:rFonts w:ascii="Times New Roman" w:hAnsi="Times New Roman" w:cs="Times New Roman"/>
          <w:sz w:val="24"/>
          <w:szCs w:val="24"/>
        </w:rPr>
        <w:t>/maio 2017</w:t>
      </w:r>
      <w:r>
        <w:rPr>
          <w:rFonts w:ascii="Times New Roman" w:hAnsi="Times New Roman" w:cs="Times New Roman"/>
          <w:sz w:val="24"/>
          <w:szCs w:val="24"/>
        </w:rPr>
        <w:t xml:space="preserve"> (Altera a </w:t>
      </w:r>
      <w:r w:rsidRPr="001F323B"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z w:val="24"/>
          <w:szCs w:val="24"/>
        </w:rPr>
        <w:t xml:space="preserve"> Estadual</w:t>
      </w:r>
      <w:r w:rsidRPr="001F323B">
        <w:rPr>
          <w:rFonts w:ascii="Times New Roman" w:hAnsi="Times New Roman" w:cs="Times New Roman"/>
          <w:sz w:val="24"/>
          <w:szCs w:val="24"/>
        </w:rPr>
        <w:t xml:space="preserve"> Nº. 14.244</w:t>
      </w:r>
      <w:r>
        <w:rPr>
          <w:rFonts w:ascii="Times New Roman" w:hAnsi="Times New Roman" w:cs="Times New Roman"/>
          <w:sz w:val="24"/>
          <w:szCs w:val="24"/>
        </w:rPr>
        <w:t>).</w:t>
      </w:r>
      <w:bookmarkStart w:id="0" w:name="_GoBack"/>
      <w:bookmarkEnd w:id="0"/>
    </w:p>
    <w:p w:rsidR="001F323B" w:rsidRPr="00DC3349" w:rsidRDefault="001F323B" w:rsidP="001F323B">
      <w:pPr>
        <w:pStyle w:val="PargrafodaLista"/>
        <w:spacing w:before="240" w:beforeAutospacing="1" w:after="100" w:afterAutospacing="1" w:line="240" w:lineRule="auto"/>
        <w:ind w:left="78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D33419" w:rsidRPr="00510426" w:rsidRDefault="00EC79CD" w:rsidP="005104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51042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9. </w:t>
      </w:r>
      <w:r w:rsidR="00D33419" w:rsidRPr="0051042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Referências Bibliográficas.</w:t>
      </w:r>
    </w:p>
    <w:p w:rsidR="00D33419" w:rsidRPr="00FE247A" w:rsidRDefault="00D33419" w:rsidP="00D33419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E5711E" w:rsidRPr="00FE247A" w:rsidRDefault="00E5711E" w:rsidP="00D33419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47A">
        <w:rPr>
          <w:rFonts w:ascii="Times New Roman" w:hAnsi="Times New Roman" w:cs="Times New Roman"/>
          <w:sz w:val="24"/>
          <w:szCs w:val="24"/>
        </w:rPr>
        <w:t xml:space="preserve">BANCO CENTRAL – </w:t>
      </w:r>
      <w:r w:rsidRPr="00FE247A">
        <w:rPr>
          <w:rFonts w:ascii="Times New Roman" w:hAnsi="Times New Roman" w:cs="Times New Roman"/>
          <w:b/>
          <w:sz w:val="24"/>
          <w:szCs w:val="24"/>
        </w:rPr>
        <w:t xml:space="preserve">Manual de crédito Rural. </w:t>
      </w:r>
      <w:r w:rsidRPr="00FE247A">
        <w:rPr>
          <w:rFonts w:ascii="Times New Roman" w:hAnsi="Times New Roman" w:cs="Times New Roman"/>
          <w:sz w:val="24"/>
          <w:szCs w:val="24"/>
        </w:rPr>
        <w:t>Disponível em: &lt;</w:t>
      </w:r>
      <w:hyperlink r:id="rId19" w:history="1">
        <w:r w:rsidRPr="00FE247A">
          <w:rPr>
            <w:rStyle w:val="Hyperlink"/>
            <w:rFonts w:ascii="Times New Roman" w:hAnsi="Times New Roman" w:cs="Times New Roman"/>
            <w:sz w:val="24"/>
            <w:szCs w:val="24"/>
          </w:rPr>
          <w:t>http://www.cosif.com.br/publica.asp?arquivo=MCR-indice</w:t>
        </w:r>
      </w:hyperlink>
      <w:r w:rsidR="00DC3349">
        <w:rPr>
          <w:rFonts w:ascii="Times New Roman" w:hAnsi="Times New Roman" w:cs="Times New Roman"/>
          <w:sz w:val="24"/>
          <w:szCs w:val="24"/>
        </w:rPr>
        <w:t>&gt; Acesso:12 fev. 2019</w:t>
      </w:r>
      <w:r w:rsidRPr="00FE247A">
        <w:rPr>
          <w:rFonts w:ascii="Times New Roman" w:hAnsi="Times New Roman" w:cs="Times New Roman"/>
          <w:sz w:val="24"/>
          <w:szCs w:val="24"/>
        </w:rPr>
        <w:t>.</w:t>
      </w:r>
    </w:p>
    <w:p w:rsidR="007C77CF" w:rsidRPr="00FE247A" w:rsidRDefault="007C77CF" w:rsidP="00D33419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77CF" w:rsidRPr="00FE247A" w:rsidRDefault="007C77CF" w:rsidP="007C77CF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>BRASIL. Lei N° 21.651 , de 25 de maio de 2012. Dispõe sobre a proteção da vegetação nativa. Disponível em: &lt;</w:t>
      </w:r>
      <w:hyperlink r:id="rId20" w:history="1">
        <w:r w:rsidRPr="00FE247A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pt-BR"/>
          </w:rPr>
          <w:t>http://www.ipef.br/pcsn/documentos/lei12651.pdf</w:t>
        </w:r>
      </w:hyperlink>
      <w:r w:rsidR="00842C7E">
        <w:rPr>
          <w:rFonts w:ascii="Times New Roman" w:eastAsia="Times New Roman" w:hAnsi="Times New Roman" w:cs="Times New Roman"/>
          <w:sz w:val="24"/>
          <w:szCs w:val="24"/>
          <w:lang w:eastAsia="pt-BR"/>
        </w:rPr>
        <w:t>&gt; Acesso em 12 fev. 2019</w:t>
      </w:r>
      <w:r w:rsidRPr="00FE247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5711E" w:rsidRPr="00FE247A" w:rsidRDefault="00E5711E" w:rsidP="00D33419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7ACC" w:rsidRPr="00FE247A" w:rsidRDefault="00487ACC" w:rsidP="00D33419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47A">
        <w:rPr>
          <w:rFonts w:ascii="Times New Roman" w:hAnsi="Times New Roman" w:cs="Times New Roman"/>
          <w:sz w:val="24"/>
          <w:szCs w:val="24"/>
        </w:rPr>
        <w:t xml:space="preserve">CONAB. </w:t>
      </w:r>
      <w:r w:rsidRPr="00FE247A">
        <w:rPr>
          <w:rFonts w:ascii="Times New Roman" w:hAnsi="Times New Roman" w:cs="Times New Roman"/>
          <w:b/>
          <w:bCs/>
          <w:sz w:val="24"/>
          <w:szCs w:val="24"/>
        </w:rPr>
        <w:t>Companhia Nacional de Abastecimento</w:t>
      </w:r>
      <w:r w:rsidRPr="00FE247A">
        <w:rPr>
          <w:rFonts w:ascii="Times New Roman" w:hAnsi="Times New Roman" w:cs="Times New Roman"/>
          <w:sz w:val="24"/>
          <w:szCs w:val="24"/>
        </w:rPr>
        <w:t xml:space="preserve">. Disponível em: </w:t>
      </w:r>
      <w:hyperlink r:id="rId21" w:history="1">
        <w:r w:rsidR="00E5711E" w:rsidRPr="00FE247A">
          <w:rPr>
            <w:rStyle w:val="Hyperlink"/>
            <w:rFonts w:ascii="Times New Roman" w:hAnsi="Times New Roman" w:cs="Times New Roman"/>
            <w:sz w:val="24"/>
            <w:szCs w:val="24"/>
          </w:rPr>
          <w:t>http://www.conab.gov.br</w:t>
        </w:r>
      </w:hyperlink>
      <w:r w:rsidR="002F5866">
        <w:rPr>
          <w:rFonts w:ascii="Times New Roman" w:hAnsi="Times New Roman" w:cs="Times New Roman"/>
          <w:sz w:val="24"/>
          <w:szCs w:val="24"/>
        </w:rPr>
        <w:t>Acesso em: 07 abr. 2020</w:t>
      </w:r>
      <w:r w:rsidRPr="00FE247A">
        <w:rPr>
          <w:rFonts w:ascii="Times New Roman" w:hAnsi="Times New Roman" w:cs="Times New Roman"/>
          <w:sz w:val="24"/>
          <w:szCs w:val="24"/>
        </w:rPr>
        <w:t>.</w:t>
      </w:r>
    </w:p>
    <w:p w:rsidR="00487ACC" w:rsidRPr="00FE247A" w:rsidRDefault="00487ACC" w:rsidP="00D33419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7ACC" w:rsidRPr="00FE247A" w:rsidRDefault="00322E04" w:rsidP="00D33419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47A">
        <w:rPr>
          <w:rFonts w:ascii="Times New Roman" w:hAnsi="Times New Roman" w:cs="Times New Roman"/>
          <w:sz w:val="24"/>
          <w:szCs w:val="24"/>
        </w:rPr>
        <w:t xml:space="preserve">EMATER.RS. </w:t>
      </w:r>
      <w:r w:rsidRPr="00FE247A">
        <w:rPr>
          <w:rFonts w:ascii="Times New Roman" w:hAnsi="Times New Roman" w:cs="Times New Roman"/>
          <w:b/>
          <w:sz w:val="24"/>
          <w:szCs w:val="24"/>
        </w:rPr>
        <w:t>Empresa de Assistência Técnica e Extensão Rural do Rio Grande do Sul.</w:t>
      </w:r>
      <w:r w:rsidRPr="00FE247A">
        <w:rPr>
          <w:rFonts w:ascii="Times New Roman" w:hAnsi="Times New Roman" w:cs="Times New Roman"/>
          <w:sz w:val="24"/>
          <w:szCs w:val="24"/>
        </w:rPr>
        <w:t xml:space="preserve"> Disponível em: </w:t>
      </w:r>
      <w:hyperlink r:id="rId22" w:history="1">
        <w:r w:rsidRPr="00FE247A">
          <w:rPr>
            <w:rStyle w:val="Hyperlink"/>
            <w:rFonts w:ascii="Times New Roman" w:hAnsi="Times New Roman" w:cs="Times New Roman"/>
            <w:sz w:val="24"/>
            <w:szCs w:val="24"/>
          </w:rPr>
          <w:t>http://www.emater.tche.br/</w:t>
        </w:r>
      </w:hyperlink>
      <w:r w:rsidRPr="00FE247A">
        <w:rPr>
          <w:rFonts w:ascii="Times New Roman" w:hAnsi="Times New Roman" w:cs="Times New Roman"/>
          <w:sz w:val="24"/>
          <w:szCs w:val="24"/>
        </w:rPr>
        <w:t>. Acesso</w:t>
      </w:r>
      <w:r w:rsidR="002F5866">
        <w:rPr>
          <w:rFonts w:ascii="Times New Roman" w:hAnsi="Times New Roman" w:cs="Times New Roman"/>
          <w:sz w:val="24"/>
          <w:szCs w:val="24"/>
        </w:rPr>
        <w:t xml:space="preserve"> 07abr</w:t>
      </w:r>
      <w:r w:rsidRPr="00FE247A">
        <w:rPr>
          <w:rFonts w:ascii="Times New Roman" w:hAnsi="Times New Roman" w:cs="Times New Roman"/>
          <w:sz w:val="24"/>
          <w:szCs w:val="24"/>
        </w:rPr>
        <w:t>. 2014.</w:t>
      </w:r>
    </w:p>
    <w:p w:rsidR="00087F1A" w:rsidRPr="00FE247A" w:rsidRDefault="00087F1A" w:rsidP="00D33419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7F1A" w:rsidRPr="00FE247A" w:rsidRDefault="00087F1A" w:rsidP="00D33419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hAnsi="Times New Roman" w:cs="Times New Roman"/>
          <w:sz w:val="24"/>
          <w:szCs w:val="24"/>
        </w:rPr>
        <w:t xml:space="preserve">FEPAM. </w:t>
      </w:r>
      <w:r w:rsidRPr="00FE247A">
        <w:rPr>
          <w:rFonts w:ascii="Times New Roman" w:hAnsi="Times New Roman" w:cs="Times New Roman"/>
          <w:b/>
          <w:sz w:val="24"/>
          <w:szCs w:val="24"/>
        </w:rPr>
        <w:t xml:space="preserve">Fundação Estadual de Proteção Ambiental Henrique Luiz Roessler – RS. </w:t>
      </w:r>
      <w:r w:rsidRPr="00FE247A">
        <w:rPr>
          <w:rFonts w:ascii="Times New Roman" w:hAnsi="Times New Roman" w:cs="Times New Roman"/>
          <w:sz w:val="24"/>
          <w:szCs w:val="24"/>
        </w:rPr>
        <w:t xml:space="preserve">Disponível em: </w:t>
      </w:r>
      <w:hyperlink r:id="rId23" w:history="1">
        <w:r w:rsidRPr="00FE247A">
          <w:rPr>
            <w:rStyle w:val="Hyperlink"/>
            <w:rFonts w:ascii="Times New Roman" w:hAnsi="Times New Roman" w:cs="Times New Roman"/>
            <w:sz w:val="24"/>
            <w:szCs w:val="24"/>
          </w:rPr>
          <w:t>http://www.fepam.rs.gov.br/</w:t>
        </w:r>
      </w:hyperlink>
      <w:r w:rsidR="00842C7E">
        <w:rPr>
          <w:rFonts w:ascii="Times New Roman" w:hAnsi="Times New Roman" w:cs="Times New Roman"/>
          <w:sz w:val="24"/>
          <w:szCs w:val="24"/>
        </w:rPr>
        <w:t>Acesso em 12 fev. 2019</w:t>
      </w:r>
      <w:r w:rsidRPr="00FE247A">
        <w:rPr>
          <w:rFonts w:ascii="Times New Roman" w:hAnsi="Times New Roman" w:cs="Times New Roman"/>
          <w:sz w:val="24"/>
          <w:szCs w:val="24"/>
        </w:rPr>
        <w:t>.</w:t>
      </w:r>
    </w:p>
    <w:p w:rsidR="00487ACC" w:rsidRPr="00FE247A" w:rsidRDefault="00487ACC" w:rsidP="00D33419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322E04" w:rsidRPr="00FE247A" w:rsidRDefault="00322E04" w:rsidP="00D33419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EXÉRCITO BRASILEIRO: Banco de Dados Geográficos do Exército</w:t>
      </w:r>
      <w:r w:rsidR="00E5711E" w:rsidRPr="00FE247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. Disponível em: &lt;</w:t>
      </w:r>
      <w:hyperlink r:id="rId24" w:history="1">
        <w:r w:rsidR="00E5711E" w:rsidRPr="00FE247A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  <w:lang w:eastAsia="pt-BR"/>
          </w:rPr>
          <w:t>www.geoportal.eb.mil.br</w:t>
        </w:r>
      </w:hyperlink>
      <w:r w:rsidR="00E5711E" w:rsidRPr="00FE247A">
        <w:rPr>
          <w:rStyle w:val="Hyperlink"/>
          <w:rFonts w:ascii="Times New Roman" w:eastAsia="Times New Roman" w:hAnsi="Times New Roman" w:cs="Times New Roman"/>
          <w:bCs/>
          <w:sz w:val="24"/>
          <w:szCs w:val="24"/>
          <w:lang w:eastAsia="pt-BR"/>
        </w:rPr>
        <w:t>&gt;</w:t>
      </w:r>
      <w:r w:rsidR="00842C7E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Acesso 11 fev. 2019</w:t>
      </w:r>
      <w:r w:rsidR="00E5711E" w:rsidRPr="00FE247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.</w:t>
      </w:r>
    </w:p>
    <w:p w:rsidR="00C762BB" w:rsidRPr="00FE247A" w:rsidRDefault="00C762BB" w:rsidP="00D33419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C762BB" w:rsidRPr="00FE247A" w:rsidRDefault="00C762BB" w:rsidP="00D33419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C762BB" w:rsidRPr="00FE247A" w:rsidRDefault="00C762BB" w:rsidP="00D33419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C762BB" w:rsidRPr="00FE247A" w:rsidRDefault="00C762BB" w:rsidP="00D33419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C762BB" w:rsidRPr="00FE247A" w:rsidRDefault="00C762BB" w:rsidP="00D33419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C762BB" w:rsidRPr="00FE247A" w:rsidRDefault="00C762BB" w:rsidP="00D33419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C762BB" w:rsidRPr="00FE247A" w:rsidRDefault="00C762BB" w:rsidP="00D33419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C762BB" w:rsidRPr="00FE247A" w:rsidRDefault="00C762BB" w:rsidP="00D33419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3A0F3F" w:rsidRPr="00FE247A" w:rsidRDefault="003A0F3F" w:rsidP="00C762BB">
      <w:pPr>
        <w:pStyle w:val="PargrafodaLista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C77CF" w:rsidRPr="00FE247A" w:rsidRDefault="007C77CF" w:rsidP="00C762BB">
      <w:pPr>
        <w:pStyle w:val="PargrafodaLista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sectPr w:rsidR="007C77CF" w:rsidRPr="00FE247A" w:rsidSect="006813BF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5B5A" w:rsidRDefault="008C5B5A" w:rsidP="00194FC8">
      <w:pPr>
        <w:spacing w:after="0" w:line="240" w:lineRule="auto"/>
      </w:pPr>
      <w:r>
        <w:separator/>
      </w:r>
    </w:p>
  </w:endnote>
  <w:endnote w:type="continuationSeparator" w:id="1">
    <w:p w:rsidR="008C5B5A" w:rsidRDefault="008C5B5A" w:rsidP="00194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5B5A" w:rsidRDefault="008C5B5A" w:rsidP="00194FC8">
      <w:pPr>
        <w:spacing w:after="0" w:line="240" w:lineRule="auto"/>
      </w:pPr>
      <w:r>
        <w:separator/>
      </w:r>
    </w:p>
  </w:footnote>
  <w:footnote w:type="continuationSeparator" w:id="1">
    <w:p w:rsidR="008C5B5A" w:rsidRDefault="008C5B5A" w:rsidP="00194F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97C30"/>
    <w:multiLevelType w:val="multilevel"/>
    <w:tmpl w:val="C3B0C5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9"/>
      <w:numFmt w:val="decimal"/>
      <w:isLgl/>
      <w:lvlText w:val="%1.%2.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">
    <w:nsid w:val="08D752FC"/>
    <w:multiLevelType w:val="hybridMultilevel"/>
    <w:tmpl w:val="8902A4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B1DF9"/>
    <w:multiLevelType w:val="hybridMultilevel"/>
    <w:tmpl w:val="EF4846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BA0968"/>
    <w:multiLevelType w:val="hybridMultilevel"/>
    <w:tmpl w:val="34ECB8DE"/>
    <w:lvl w:ilvl="0" w:tplc="0416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4">
    <w:nsid w:val="238C6C8A"/>
    <w:multiLevelType w:val="multilevel"/>
    <w:tmpl w:val="55D43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67181B"/>
    <w:multiLevelType w:val="hybridMultilevel"/>
    <w:tmpl w:val="189A3E94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2C4B6AA3"/>
    <w:multiLevelType w:val="hybridMultilevel"/>
    <w:tmpl w:val="4CF01D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1A7116"/>
    <w:multiLevelType w:val="hybridMultilevel"/>
    <w:tmpl w:val="B8D413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886B17"/>
    <w:multiLevelType w:val="hybridMultilevel"/>
    <w:tmpl w:val="227896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9F3CAA"/>
    <w:multiLevelType w:val="hybridMultilevel"/>
    <w:tmpl w:val="C85877F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3414EB"/>
    <w:multiLevelType w:val="multilevel"/>
    <w:tmpl w:val="E5D4B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D375D3"/>
    <w:multiLevelType w:val="multilevel"/>
    <w:tmpl w:val="FC284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111E70"/>
    <w:multiLevelType w:val="hybridMultilevel"/>
    <w:tmpl w:val="B6DC98E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8633D64"/>
    <w:multiLevelType w:val="multilevel"/>
    <w:tmpl w:val="D79E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29294E"/>
    <w:multiLevelType w:val="hybridMultilevel"/>
    <w:tmpl w:val="A96C36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E22D8A"/>
    <w:multiLevelType w:val="hybridMultilevel"/>
    <w:tmpl w:val="A608206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996B79"/>
    <w:multiLevelType w:val="hybridMultilevel"/>
    <w:tmpl w:val="A04605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4C5733"/>
    <w:multiLevelType w:val="hybridMultilevel"/>
    <w:tmpl w:val="6EF4035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7D481C"/>
    <w:multiLevelType w:val="hybridMultilevel"/>
    <w:tmpl w:val="1BD62D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FD723F"/>
    <w:multiLevelType w:val="hybridMultilevel"/>
    <w:tmpl w:val="6E38DEB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7B256AA"/>
    <w:multiLevelType w:val="multilevel"/>
    <w:tmpl w:val="FB1AD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89662DE"/>
    <w:multiLevelType w:val="hybridMultilevel"/>
    <w:tmpl w:val="EE502F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123895"/>
    <w:multiLevelType w:val="hybridMultilevel"/>
    <w:tmpl w:val="F3E2C39A"/>
    <w:lvl w:ilvl="0" w:tplc="0416000F">
      <w:start w:val="1"/>
      <w:numFmt w:val="decimal"/>
      <w:lvlText w:val="%1.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4"/>
  </w:num>
  <w:num w:numId="2">
    <w:abstractNumId w:val="13"/>
  </w:num>
  <w:num w:numId="3">
    <w:abstractNumId w:val="11"/>
  </w:num>
  <w:num w:numId="4">
    <w:abstractNumId w:val="10"/>
  </w:num>
  <w:num w:numId="5">
    <w:abstractNumId w:val="20"/>
  </w:num>
  <w:num w:numId="6">
    <w:abstractNumId w:val="6"/>
  </w:num>
  <w:num w:numId="7">
    <w:abstractNumId w:val="9"/>
  </w:num>
  <w:num w:numId="8">
    <w:abstractNumId w:val="7"/>
  </w:num>
  <w:num w:numId="9">
    <w:abstractNumId w:val="17"/>
  </w:num>
  <w:num w:numId="10">
    <w:abstractNumId w:val="21"/>
  </w:num>
  <w:num w:numId="11">
    <w:abstractNumId w:val="15"/>
  </w:num>
  <w:num w:numId="12">
    <w:abstractNumId w:val="0"/>
  </w:num>
  <w:num w:numId="13">
    <w:abstractNumId w:val="2"/>
  </w:num>
  <w:num w:numId="14">
    <w:abstractNumId w:val="22"/>
  </w:num>
  <w:num w:numId="15">
    <w:abstractNumId w:val="8"/>
  </w:num>
  <w:num w:numId="16">
    <w:abstractNumId w:val="16"/>
  </w:num>
  <w:num w:numId="17">
    <w:abstractNumId w:val="18"/>
  </w:num>
  <w:num w:numId="18">
    <w:abstractNumId w:val="12"/>
  </w:num>
  <w:num w:numId="19">
    <w:abstractNumId w:val="5"/>
  </w:num>
  <w:num w:numId="20">
    <w:abstractNumId w:val="19"/>
  </w:num>
  <w:num w:numId="21">
    <w:abstractNumId w:val="14"/>
  </w:num>
  <w:num w:numId="22">
    <w:abstractNumId w:val="1"/>
  </w:num>
  <w:num w:numId="2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15FE"/>
    <w:rsid w:val="00001EC9"/>
    <w:rsid w:val="000048DA"/>
    <w:rsid w:val="000061FE"/>
    <w:rsid w:val="000149EA"/>
    <w:rsid w:val="00015EA3"/>
    <w:rsid w:val="00032F28"/>
    <w:rsid w:val="000443C7"/>
    <w:rsid w:val="000555D6"/>
    <w:rsid w:val="00060345"/>
    <w:rsid w:val="00065EE7"/>
    <w:rsid w:val="0006641F"/>
    <w:rsid w:val="00066D19"/>
    <w:rsid w:val="00073B9B"/>
    <w:rsid w:val="0008357B"/>
    <w:rsid w:val="00084D1C"/>
    <w:rsid w:val="00087F1A"/>
    <w:rsid w:val="000B7FC8"/>
    <w:rsid w:val="000C1504"/>
    <w:rsid w:val="000D298E"/>
    <w:rsid w:val="000D36A4"/>
    <w:rsid w:val="000D7ECD"/>
    <w:rsid w:val="000E40D5"/>
    <w:rsid w:val="000F26AD"/>
    <w:rsid w:val="000F61F0"/>
    <w:rsid w:val="001001B0"/>
    <w:rsid w:val="00107897"/>
    <w:rsid w:val="001222A9"/>
    <w:rsid w:val="00134F78"/>
    <w:rsid w:val="001370CD"/>
    <w:rsid w:val="0014057F"/>
    <w:rsid w:val="001413BF"/>
    <w:rsid w:val="00145880"/>
    <w:rsid w:val="00146CD8"/>
    <w:rsid w:val="00146F7C"/>
    <w:rsid w:val="00152D1B"/>
    <w:rsid w:val="00153D80"/>
    <w:rsid w:val="00156000"/>
    <w:rsid w:val="00161276"/>
    <w:rsid w:val="00166408"/>
    <w:rsid w:val="00194FC8"/>
    <w:rsid w:val="00195FE9"/>
    <w:rsid w:val="001A57C4"/>
    <w:rsid w:val="001B07D7"/>
    <w:rsid w:val="001D1385"/>
    <w:rsid w:val="001D4530"/>
    <w:rsid w:val="001D52C4"/>
    <w:rsid w:val="001D620C"/>
    <w:rsid w:val="001D71B5"/>
    <w:rsid w:val="001E1D09"/>
    <w:rsid w:val="001E4120"/>
    <w:rsid w:val="001F323B"/>
    <w:rsid w:val="001F6F4F"/>
    <w:rsid w:val="0020199C"/>
    <w:rsid w:val="00202EE8"/>
    <w:rsid w:val="002037E6"/>
    <w:rsid w:val="0021753E"/>
    <w:rsid w:val="002202DE"/>
    <w:rsid w:val="00222D14"/>
    <w:rsid w:val="00223303"/>
    <w:rsid w:val="00224532"/>
    <w:rsid w:val="002259F3"/>
    <w:rsid w:val="002264CA"/>
    <w:rsid w:val="002311A7"/>
    <w:rsid w:val="0024057C"/>
    <w:rsid w:val="00240910"/>
    <w:rsid w:val="002504E6"/>
    <w:rsid w:val="00253D97"/>
    <w:rsid w:val="002624BB"/>
    <w:rsid w:val="00266FF6"/>
    <w:rsid w:val="002715D6"/>
    <w:rsid w:val="00271EE9"/>
    <w:rsid w:val="002762C1"/>
    <w:rsid w:val="00277DD0"/>
    <w:rsid w:val="002806B6"/>
    <w:rsid w:val="002901FC"/>
    <w:rsid w:val="00290834"/>
    <w:rsid w:val="00290BF2"/>
    <w:rsid w:val="002A0669"/>
    <w:rsid w:val="002A1657"/>
    <w:rsid w:val="002A5A8C"/>
    <w:rsid w:val="002B0A8C"/>
    <w:rsid w:val="002B51BA"/>
    <w:rsid w:val="002C2930"/>
    <w:rsid w:val="002C3E05"/>
    <w:rsid w:val="002D1E8D"/>
    <w:rsid w:val="002D5E99"/>
    <w:rsid w:val="002E0518"/>
    <w:rsid w:val="002E0900"/>
    <w:rsid w:val="002F04D1"/>
    <w:rsid w:val="002F5866"/>
    <w:rsid w:val="00303AC3"/>
    <w:rsid w:val="003056BD"/>
    <w:rsid w:val="003169F8"/>
    <w:rsid w:val="00321F27"/>
    <w:rsid w:val="00322E04"/>
    <w:rsid w:val="00335924"/>
    <w:rsid w:val="00340D13"/>
    <w:rsid w:val="00347574"/>
    <w:rsid w:val="00352580"/>
    <w:rsid w:val="00360F3D"/>
    <w:rsid w:val="00365A45"/>
    <w:rsid w:val="003840C5"/>
    <w:rsid w:val="003853EF"/>
    <w:rsid w:val="003924CE"/>
    <w:rsid w:val="00397F3A"/>
    <w:rsid w:val="003A0F3F"/>
    <w:rsid w:val="003A59F0"/>
    <w:rsid w:val="003A7280"/>
    <w:rsid w:val="003B02DC"/>
    <w:rsid w:val="003B4A45"/>
    <w:rsid w:val="003E2DD2"/>
    <w:rsid w:val="003E32FF"/>
    <w:rsid w:val="003F3D53"/>
    <w:rsid w:val="003F75F8"/>
    <w:rsid w:val="004115FE"/>
    <w:rsid w:val="00411E40"/>
    <w:rsid w:val="00414217"/>
    <w:rsid w:val="004167EE"/>
    <w:rsid w:val="004225BF"/>
    <w:rsid w:val="00433A51"/>
    <w:rsid w:val="00446D9F"/>
    <w:rsid w:val="00446ECC"/>
    <w:rsid w:val="00447BEE"/>
    <w:rsid w:val="00450500"/>
    <w:rsid w:val="004516FA"/>
    <w:rsid w:val="00473B79"/>
    <w:rsid w:val="0048000F"/>
    <w:rsid w:val="004871B0"/>
    <w:rsid w:val="00487ACC"/>
    <w:rsid w:val="00496296"/>
    <w:rsid w:val="004A3184"/>
    <w:rsid w:val="004D46DE"/>
    <w:rsid w:val="004D50C8"/>
    <w:rsid w:val="004D7B1A"/>
    <w:rsid w:val="004E0A11"/>
    <w:rsid w:val="004E0CBA"/>
    <w:rsid w:val="004F616A"/>
    <w:rsid w:val="00502143"/>
    <w:rsid w:val="00503905"/>
    <w:rsid w:val="00506067"/>
    <w:rsid w:val="00510426"/>
    <w:rsid w:val="00520145"/>
    <w:rsid w:val="00520EBB"/>
    <w:rsid w:val="00524832"/>
    <w:rsid w:val="0054427C"/>
    <w:rsid w:val="005464E9"/>
    <w:rsid w:val="0054653E"/>
    <w:rsid w:val="00552297"/>
    <w:rsid w:val="005558CC"/>
    <w:rsid w:val="00560A88"/>
    <w:rsid w:val="00561346"/>
    <w:rsid w:val="00561D55"/>
    <w:rsid w:val="00563AAF"/>
    <w:rsid w:val="0056406B"/>
    <w:rsid w:val="005664B5"/>
    <w:rsid w:val="00575D50"/>
    <w:rsid w:val="005867B6"/>
    <w:rsid w:val="00595217"/>
    <w:rsid w:val="005978F3"/>
    <w:rsid w:val="005A0320"/>
    <w:rsid w:val="005A3D82"/>
    <w:rsid w:val="005A66A2"/>
    <w:rsid w:val="005A6AA6"/>
    <w:rsid w:val="005A7CF2"/>
    <w:rsid w:val="005C00B1"/>
    <w:rsid w:val="005C0253"/>
    <w:rsid w:val="005C2D96"/>
    <w:rsid w:val="005C76A2"/>
    <w:rsid w:val="005D3D17"/>
    <w:rsid w:val="005D7566"/>
    <w:rsid w:val="005D7CF0"/>
    <w:rsid w:val="005E1B2C"/>
    <w:rsid w:val="005E4E18"/>
    <w:rsid w:val="005F1247"/>
    <w:rsid w:val="005F25D5"/>
    <w:rsid w:val="00603B5E"/>
    <w:rsid w:val="00612D2A"/>
    <w:rsid w:val="00615DCB"/>
    <w:rsid w:val="006266F5"/>
    <w:rsid w:val="00630098"/>
    <w:rsid w:val="006449DF"/>
    <w:rsid w:val="0065725B"/>
    <w:rsid w:val="00657C47"/>
    <w:rsid w:val="00666BBD"/>
    <w:rsid w:val="00673BD4"/>
    <w:rsid w:val="006813BF"/>
    <w:rsid w:val="006846D4"/>
    <w:rsid w:val="00695235"/>
    <w:rsid w:val="006A688A"/>
    <w:rsid w:val="006B37EB"/>
    <w:rsid w:val="006C1C9D"/>
    <w:rsid w:val="006C398E"/>
    <w:rsid w:val="006E57A7"/>
    <w:rsid w:val="006E7624"/>
    <w:rsid w:val="006F4F55"/>
    <w:rsid w:val="006F5AB5"/>
    <w:rsid w:val="00702830"/>
    <w:rsid w:val="00702C56"/>
    <w:rsid w:val="00710621"/>
    <w:rsid w:val="0071072B"/>
    <w:rsid w:val="00713887"/>
    <w:rsid w:val="00715E5A"/>
    <w:rsid w:val="007321C6"/>
    <w:rsid w:val="00732588"/>
    <w:rsid w:val="007335E9"/>
    <w:rsid w:val="007361DF"/>
    <w:rsid w:val="00740A7A"/>
    <w:rsid w:val="0074265C"/>
    <w:rsid w:val="00751661"/>
    <w:rsid w:val="00753368"/>
    <w:rsid w:val="00757AB8"/>
    <w:rsid w:val="00763F27"/>
    <w:rsid w:val="0077555F"/>
    <w:rsid w:val="00777C1D"/>
    <w:rsid w:val="00781912"/>
    <w:rsid w:val="0079778E"/>
    <w:rsid w:val="007A36A9"/>
    <w:rsid w:val="007B14B3"/>
    <w:rsid w:val="007C77CF"/>
    <w:rsid w:val="007D537E"/>
    <w:rsid w:val="007D5674"/>
    <w:rsid w:val="007E13D7"/>
    <w:rsid w:val="007E3994"/>
    <w:rsid w:val="007E5CA5"/>
    <w:rsid w:val="007F0A57"/>
    <w:rsid w:val="007F4030"/>
    <w:rsid w:val="00805666"/>
    <w:rsid w:val="00806E75"/>
    <w:rsid w:val="008132B3"/>
    <w:rsid w:val="008149D0"/>
    <w:rsid w:val="00820B95"/>
    <w:rsid w:val="008247B7"/>
    <w:rsid w:val="00842C7E"/>
    <w:rsid w:val="00847E3E"/>
    <w:rsid w:val="00853EE5"/>
    <w:rsid w:val="00856EB2"/>
    <w:rsid w:val="0086223B"/>
    <w:rsid w:val="008727D3"/>
    <w:rsid w:val="008864B7"/>
    <w:rsid w:val="00886D9F"/>
    <w:rsid w:val="008927D0"/>
    <w:rsid w:val="008A14F7"/>
    <w:rsid w:val="008A4834"/>
    <w:rsid w:val="008A74E3"/>
    <w:rsid w:val="008B4A46"/>
    <w:rsid w:val="008C039A"/>
    <w:rsid w:val="008C452F"/>
    <w:rsid w:val="008C5B5A"/>
    <w:rsid w:val="008C7A9C"/>
    <w:rsid w:val="008D08C8"/>
    <w:rsid w:val="008D363A"/>
    <w:rsid w:val="008E0DC0"/>
    <w:rsid w:val="008E2A5F"/>
    <w:rsid w:val="008E528E"/>
    <w:rsid w:val="008F0C95"/>
    <w:rsid w:val="008F5B6C"/>
    <w:rsid w:val="008F5E7D"/>
    <w:rsid w:val="00906653"/>
    <w:rsid w:val="00910529"/>
    <w:rsid w:val="009244DC"/>
    <w:rsid w:val="0093725E"/>
    <w:rsid w:val="00960F81"/>
    <w:rsid w:val="00966CFB"/>
    <w:rsid w:val="00977ED5"/>
    <w:rsid w:val="0098103F"/>
    <w:rsid w:val="00984A09"/>
    <w:rsid w:val="00986CB3"/>
    <w:rsid w:val="00996633"/>
    <w:rsid w:val="009A0A60"/>
    <w:rsid w:val="009A2795"/>
    <w:rsid w:val="009B0FB5"/>
    <w:rsid w:val="009B1CE2"/>
    <w:rsid w:val="009B6218"/>
    <w:rsid w:val="009C1167"/>
    <w:rsid w:val="009C5455"/>
    <w:rsid w:val="009C5EFC"/>
    <w:rsid w:val="009C7896"/>
    <w:rsid w:val="009F5257"/>
    <w:rsid w:val="00A05C7E"/>
    <w:rsid w:val="00A13913"/>
    <w:rsid w:val="00A40249"/>
    <w:rsid w:val="00A466ED"/>
    <w:rsid w:val="00A54F3D"/>
    <w:rsid w:val="00A72D3E"/>
    <w:rsid w:val="00A73EE4"/>
    <w:rsid w:val="00A810B4"/>
    <w:rsid w:val="00A8300D"/>
    <w:rsid w:val="00A9502F"/>
    <w:rsid w:val="00A96574"/>
    <w:rsid w:val="00A96FBA"/>
    <w:rsid w:val="00AA1AB0"/>
    <w:rsid w:val="00AB17A5"/>
    <w:rsid w:val="00AC4455"/>
    <w:rsid w:val="00AD4D76"/>
    <w:rsid w:val="00AE0EC6"/>
    <w:rsid w:val="00B0271F"/>
    <w:rsid w:val="00B04F60"/>
    <w:rsid w:val="00B24B6B"/>
    <w:rsid w:val="00B345B2"/>
    <w:rsid w:val="00B5196E"/>
    <w:rsid w:val="00B55DEA"/>
    <w:rsid w:val="00B72F92"/>
    <w:rsid w:val="00B8517A"/>
    <w:rsid w:val="00B93337"/>
    <w:rsid w:val="00B959D9"/>
    <w:rsid w:val="00B96DF9"/>
    <w:rsid w:val="00BB24C6"/>
    <w:rsid w:val="00BC4C47"/>
    <w:rsid w:val="00BD0915"/>
    <w:rsid w:val="00BD5330"/>
    <w:rsid w:val="00BD6ECA"/>
    <w:rsid w:val="00BE789A"/>
    <w:rsid w:val="00C01AE2"/>
    <w:rsid w:val="00C03024"/>
    <w:rsid w:val="00C34470"/>
    <w:rsid w:val="00C408BB"/>
    <w:rsid w:val="00C65EC7"/>
    <w:rsid w:val="00C762BB"/>
    <w:rsid w:val="00C77175"/>
    <w:rsid w:val="00C80AC8"/>
    <w:rsid w:val="00C82183"/>
    <w:rsid w:val="00CA1703"/>
    <w:rsid w:val="00CA5DB0"/>
    <w:rsid w:val="00CB3418"/>
    <w:rsid w:val="00CB3BEB"/>
    <w:rsid w:val="00CC03F6"/>
    <w:rsid w:val="00CC3889"/>
    <w:rsid w:val="00CC48A6"/>
    <w:rsid w:val="00CC6434"/>
    <w:rsid w:val="00CD75CC"/>
    <w:rsid w:val="00CE0F8F"/>
    <w:rsid w:val="00CE36EE"/>
    <w:rsid w:val="00D00ED2"/>
    <w:rsid w:val="00D0330C"/>
    <w:rsid w:val="00D11242"/>
    <w:rsid w:val="00D17725"/>
    <w:rsid w:val="00D21C00"/>
    <w:rsid w:val="00D23A6B"/>
    <w:rsid w:val="00D3017D"/>
    <w:rsid w:val="00D31FE0"/>
    <w:rsid w:val="00D33419"/>
    <w:rsid w:val="00D41D7A"/>
    <w:rsid w:val="00D45701"/>
    <w:rsid w:val="00D54925"/>
    <w:rsid w:val="00D61D3D"/>
    <w:rsid w:val="00D6266B"/>
    <w:rsid w:val="00D72AA6"/>
    <w:rsid w:val="00D749E2"/>
    <w:rsid w:val="00D7677B"/>
    <w:rsid w:val="00D8229B"/>
    <w:rsid w:val="00D91577"/>
    <w:rsid w:val="00DA0346"/>
    <w:rsid w:val="00DB11BE"/>
    <w:rsid w:val="00DB70CE"/>
    <w:rsid w:val="00DB7F8D"/>
    <w:rsid w:val="00DC3349"/>
    <w:rsid w:val="00DC3E83"/>
    <w:rsid w:val="00DD20AC"/>
    <w:rsid w:val="00DE1204"/>
    <w:rsid w:val="00DE19C0"/>
    <w:rsid w:val="00DE6099"/>
    <w:rsid w:val="00E07B12"/>
    <w:rsid w:val="00E13B30"/>
    <w:rsid w:val="00E24EF6"/>
    <w:rsid w:val="00E25229"/>
    <w:rsid w:val="00E355B1"/>
    <w:rsid w:val="00E37E5A"/>
    <w:rsid w:val="00E40B2F"/>
    <w:rsid w:val="00E40D4F"/>
    <w:rsid w:val="00E5201A"/>
    <w:rsid w:val="00E5711E"/>
    <w:rsid w:val="00E71154"/>
    <w:rsid w:val="00E75A17"/>
    <w:rsid w:val="00E807C7"/>
    <w:rsid w:val="00E82009"/>
    <w:rsid w:val="00E85C78"/>
    <w:rsid w:val="00E94439"/>
    <w:rsid w:val="00EA2075"/>
    <w:rsid w:val="00EB6B4F"/>
    <w:rsid w:val="00EC6103"/>
    <w:rsid w:val="00EC79CD"/>
    <w:rsid w:val="00EE3D2E"/>
    <w:rsid w:val="00F17F25"/>
    <w:rsid w:val="00F22A2E"/>
    <w:rsid w:val="00F232D1"/>
    <w:rsid w:val="00F37D51"/>
    <w:rsid w:val="00F4489B"/>
    <w:rsid w:val="00F570D1"/>
    <w:rsid w:val="00F570F7"/>
    <w:rsid w:val="00F61371"/>
    <w:rsid w:val="00F63CEF"/>
    <w:rsid w:val="00F63FAC"/>
    <w:rsid w:val="00F67F38"/>
    <w:rsid w:val="00F76B35"/>
    <w:rsid w:val="00F8465A"/>
    <w:rsid w:val="00F860D9"/>
    <w:rsid w:val="00F86EB5"/>
    <w:rsid w:val="00FA59E3"/>
    <w:rsid w:val="00FE1EB2"/>
    <w:rsid w:val="00FE247A"/>
    <w:rsid w:val="00FF2605"/>
    <w:rsid w:val="00FF47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30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5E1B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5E1B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40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0D1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94F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94FC8"/>
  </w:style>
  <w:style w:type="paragraph" w:styleId="Rodap">
    <w:name w:val="footer"/>
    <w:basedOn w:val="Normal"/>
    <w:link w:val="RodapChar"/>
    <w:uiPriority w:val="99"/>
    <w:unhideWhenUsed/>
    <w:rsid w:val="00194F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94FC8"/>
  </w:style>
  <w:style w:type="paragraph" w:styleId="PargrafodaLista">
    <w:name w:val="List Paragraph"/>
    <w:basedOn w:val="Normal"/>
    <w:uiPriority w:val="34"/>
    <w:qFormat/>
    <w:rsid w:val="00BE789A"/>
    <w:pPr>
      <w:ind w:left="720"/>
      <w:contextualSpacing/>
    </w:pPr>
  </w:style>
  <w:style w:type="character" w:customStyle="1" w:styleId="ircdsh">
    <w:name w:val="irc_dsh"/>
    <w:basedOn w:val="Fontepargpadro"/>
    <w:rsid w:val="00A40249"/>
  </w:style>
  <w:style w:type="character" w:customStyle="1" w:styleId="ircho">
    <w:name w:val="irc_ho"/>
    <w:basedOn w:val="Fontepargpadro"/>
    <w:rsid w:val="00A40249"/>
  </w:style>
  <w:style w:type="character" w:styleId="Hyperlink">
    <w:name w:val="Hyperlink"/>
    <w:basedOn w:val="Fontepargpadro"/>
    <w:uiPriority w:val="99"/>
    <w:unhideWhenUsed/>
    <w:rsid w:val="008727D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25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5E1B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5E1B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40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0D1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94F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94FC8"/>
  </w:style>
  <w:style w:type="paragraph" w:styleId="Rodap">
    <w:name w:val="footer"/>
    <w:basedOn w:val="Normal"/>
    <w:link w:val="RodapChar"/>
    <w:uiPriority w:val="99"/>
    <w:unhideWhenUsed/>
    <w:rsid w:val="00194F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94FC8"/>
  </w:style>
  <w:style w:type="paragraph" w:styleId="PargrafodaLista">
    <w:name w:val="List Paragraph"/>
    <w:basedOn w:val="Normal"/>
    <w:uiPriority w:val="34"/>
    <w:qFormat/>
    <w:rsid w:val="00BE789A"/>
    <w:pPr>
      <w:ind w:left="720"/>
      <w:contextualSpacing/>
    </w:pPr>
  </w:style>
  <w:style w:type="character" w:customStyle="1" w:styleId="ircdsh">
    <w:name w:val="irc_dsh"/>
    <w:basedOn w:val="Fontepargpadro"/>
    <w:rsid w:val="00A40249"/>
  </w:style>
  <w:style w:type="character" w:customStyle="1" w:styleId="ircho">
    <w:name w:val="irc_ho"/>
    <w:basedOn w:val="Fontepargpadro"/>
    <w:rsid w:val="00A40249"/>
  </w:style>
  <w:style w:type="character" w:styleId="Hyperlink">
    <w:name w:val="Hyperlink"/>
    <w:basedOn w:val="Fontepargpadro"/>
    <w:uiPriority w:val="99"/>
    <w:unhideWhenUsed/>
    <w:rsid w:val="008727D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25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0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8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34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80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6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5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03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0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2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3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16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33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2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7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75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oogle.com.br/url?sa=i&amp;source=images&amp;cd=&amp;cad=rja&amp;uact=8&amp;docid=xN93YdM4Fhx3mM&amp;tbnid=aqcBcGoYlgyWwM&amp;ved=0CAcQjB0&amp;url=http%3A%2F%2Fwww.atlasdasaguas.ufv.br%2Fexemplos_aplicativos%2Froteiro_dimensionamento_barragens.html&amp;ei=FBB9U-6AIIXlsATHoYKYCA&amp;psig=AFQjCNFS1rrUX3-ZS6TNaR3TKbWu9dQn4A&amp;ust=1400791444587051" TargetMode="Externa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conab.gov.b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geoportal.eb.mil.br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www.ipef.br/pcsn/documentos/lei12651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rrigacao@agricultuta.rs.gov.br" TargetMode="External"/><Relationship Id="rId24" Type="http://schemas.openxmlformats.org/officeDocument/2006/relationships/hyperlink" Target="http://www.geoportal.eb.mil.b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www.fepam.rs.gov.br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cosif.com.br/publica.asp?arquivo=MCR-indic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://www.emater.tche.br/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D4311-3EA9-42C0-BCA5-25012ABA9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10</Pages>
  <Words>4332</Words>
  <Characters>23393</Characters>
  <Application>Microsoft Office Word</Application>
  <DocSecurity>0</DocSecurity>
  <Lines>194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Nadilson Roberto Ferreira</dc:creator>
  <cp:lastModifiedBy>Nadilson</cp:lastModifiedBy>
  <cp:revision>28</cp:revision>
  <dcterms:created xsi:type="dcterms:W3CDTF">2020-04-02T15:15:00Z</dcterms:created>
  <dcterms:modified xsi:type="dcterms:W3CDTF">2020-04-07T20:07:00Z</dcterms:modified>
</cp:coreProperties>
</file>